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B8" w:rsidRPr="00FB0D76" w:rsidRDefault="00281AB8" w:rsidP="00FB0D76">
      <w:pPr>
        <w:pStyle w:val="Heading1"/>
        <w:rPr>
          <w:sz w:val="40"/>
          <w:szCs w:val="40"/>
        </w:rPr>
      </w:pPr>
      <w:r w:rsidRPr="00FB0D76">
        <w:rPr>
          <w:sz w:val="40"/>
          <w:szCs w:val="40"/>
        </w:rPr>
        <w:t>Press release</w:t>
      </w:r>
    </w:p>
    <w:p w:rsidR="00281AB8" w:rsidRDefault="00281AB8" w:rsidP="00FB0D76">
      <w:pPr>
        <w:pStyle w:val="Heading1"/>
        <w:rPr>
          <w:sz w:val="32"/>
          <w:szCs w:val="32"/>
        </w:rPr>
      </w:pPr>
      <w:r w:rsidRPr="00FB0D76">
        <w:rPr>
          <w:sz w:val="32"/>
          <w:szCs w:val="32"/>
        </w:rPr>
        <w:t xml:space="preserve">EPACA 2013 </w:t>
      </w:r>
      <w:r w:rsidR="005C3892">
        <w:rPr>
          <w:sz w:val="32"/>
          <w:szCs w:val="32"/>
        </w:rPr>
        <w:t xml:space="preserve">essay </w:t>
      </w:r>
      <w:r w:rsidRPr="00FB0D76">
        <w:rPr>
          <w:sz w:val="32"/>
          <w:szCs w:val="32"/>
        </w:rPr>
        <w:t>contest</w:t>
      </w:r>
    </w:p>
    <w:p w:rsidR="00FB0D76" w:rsidRPr="00FB0D76" w:rsidRDefault="00FB0D76" w:rsidP="00FB0D76"/>
    <w:p w:rsidR="00281AB8" w:rsidRPr="00281AB8" w:rsidRDefault="00281AB8" w:rsidP="005C3892">
      <w:pPr>
        <w:spacing w:after="220" w:line="280" w:lineRule="atLeast"/>
        <w:jc w:val="both"/>
        <w:rPr>
          <w:rFonts w:ascii="Arial" w:eastAsia="Times New Roman" w:hAnsi="Arial" w:cs="Arial"/>
          <w:sz w:val="20"/>
        </w:rPr>
      </w:pPr>
      <w:r w:rsidRPr="00281AB8">
        <w:rPr>
          <w:rFonts w:ascii="Arial" w:eastAsia="Times New Roman" w:hAnsi="Arial" w:cs="Arial"/>
          <w:sz w:val="20"/>
        </w:rPr>
        <w:t>The first prize of the EPACA contest 2013 was handed over by John Bowis and Tom Spencer, members of the EPACA Professional Practices Panel, to Ariane Pond-Hubert from Sarah Biontino Consultants during EPACA's Annual General Meeting on 15 March.</w:t>
      </w:r>
    </w:p>
    <w:p w:rsidR="00281AB8" w:rsidRPr="00281AB8" w:rsidRDefault="00281AB8" w:rsidP="005C3892">
      <w:pPr>
        <w:spacing w:after="220" w:line="280" w:lineRule="atLeast"/>
        <w:jc w:val="both"/>
        <w:rPr>
          <w:rFonts w:ascii="Arial" w:eastAsia="Times New Roman" w:hAnsi="Arial" w:cs="Arial"/>
          <w:sz w:val="20"/>
        </w:rPr>
      </w:pPr>
      <w:r w:rsidRPr="00281AB8">
        <w:rPr>
          <w:rFonts w:ascii="Arial" w:eastAsia="Times New Roman" w:hAnsi="Arial" w:cs="Arial"/>
          <w:sz w:val="20"/>
        </w:rPr>
        <w:t>The annual EPACA Contest, this year with the topic “How can Public Affairs professionals contribute to getting Europe out of the crisis?</w:t>
      </w:r>
      <w:proofErr w:type="gramStart"/>
      <w:r w:rsidRPr="00281AB8">
        <w:rPr>
          <w:rFonts w:ascii="Arial" w:eastAsia="Times New Roman" w:hAnsi="Arial" w:cs="Arial"/>
          <w:sz w:val="20"/>
        </w:rPr>
        <w:t>”,</w:t>
      </w:r>
      <w:proofErr w:type="gramEnd"/>
      <w:r w:rsidRPr="00281AB8">
        <w:rPr>
          <w:rFonts w:ascii="Arial" w:eastAsia="Times New Roman" w:hAnsi="Arial" w:cs="Arial"/>
          <w:sz w:val="20"/>
        </w:rPr>
        <w:t xml:space="preserve"> aims to highlight the Public Affairs profession and bring recognition to young practitioners. </w:t>
      </w:r>
    </w:p>
    <w:p w:rsidR="00281AB8" w:rsidRPr="00281AB8" w:rsidRDefault="00281AB8" w:rsidP="005C3892">
      <w:pPr>
        <w:spacing w:after="220" w:line="280" w:lineRule="atLeast"/>
        <w:jc w:val="both"/>
        <w:rPr>
          <w:rFonts w:ascii="Arial" w:eastAsia="Times New Roman" w:hAnsi="Arial" w:cs="Arial"/>
          <w:sz w:val="20"/>
        </w:rPr>
      </w:pPr>
      <w:r w:rsidRPr="00281AB8">
        <w:rPr>
          <w:rFonts w:ascii="Arial" w:eastAsia="Times New Roman" w:hAnsi="Arial" w:cs="Arial"/>
          <w:sz w:val="20"/>
        </w:rPr>
        <w:t xml:space="preserve">The first prize of the competition is a </w:t>
      </w:r>
      <w:r w:rsidR="00FB0D76">
        <w:rPr>
          <w:rFonts w:ascii="Arial" w:eastAsia="Times New Roman" w:hAnsi="Arial" w:cs="Arial"/>
          <w:sz w:val="20"/>
        </w:rPr>
        <w:t>scholarship</w:t>
      </w:r>
      <w:r w:rsidRPr="00281AB8">
        <w:rPr>
          <w:rFonts w:ascii="Arial" w:eastAsia="Times New Roman" w:hAnsi="Arial" w:cs="Arial"/>
          <w:sz w:val="20"/>
        </w:rPr>
        <w:t xml:space="preserve"> of 2.000 euro for a training chosen by the winner.</w:t>
      </w:r>
    </w:p>
    <w:p w:rsidR="00281AB8" w:rsidRPr="00281AB8" w:rsidRDefault="00281AB8" w:rsidP="005C3892">
      <w:pPr>
        <w:spacing w:after="220" w:line="280" w:lineRule="atLeast"/>
        <w:jc w:val="both"/>
        <w:rPr>
          <w:rFonts w:ascii="Arial" w:eastAsia="Times New Roman" w:hAnsi="Arial" w:cs="Arial"/>
          <w:sz w:val="20"/>
          <w:lang w:val="en-GB"/>
        </w:rPr>
      </w:pPr>
      <w:r w:rsidRPr="00281AB8">
        <w:rPr>
          <w:rFonts w:ascii="Arial" w:eastAsia="Times New Roman" w:hAnsi="Arial" w:cs="Arial"/>
          <w:sz w:val="20"/>
        </w:rPr>
        <w:t xml:space="preserve">“It is important for EPACA to highlight the vast talent we have within the consultancy community and to provide a platform for original thinking about Public Affairs”, </w:t>
      </w:r>
      <w:r w:rsidRPr="00281AB8">
        <w:rPr>
          <w:rFonts w:ascii="Arial" w:eastAsia="Times New Roman" w:hAnsi="Arial" w:cs="Arial"/>
          <w:sz w:val="20"/>
          <w:lang w:val="en-GB"/>
        </w:rPr>
        <w:t>says Karl Isaksson, EPACA Chairman.</w:t>
      </w:r>
      <w:r w:rsidRPr="00281AB8">
        <w:rPr>
          <w:rFonts w:ascii="Arial" w:eastAsia="Times New Roman" w:hAnsi="Arial" w:cs="Arial"/>
          <w:sz w:val="20"/>
        </w:rPr>
        <w:t xml:space="preserve"> “We congratulate all participants for the excellent quality of their essays and especially Ariane whose text</w:t>
      </w:r>
      <w:r w:rsidRPr="00281AB8">
        <w:rPr>
          <w:rFonts w:ascii="Arial" w:eastAsia="Times New Roman" w:hAnsi="Arial" w:cs="Arial"/>
          <w:sz w:val="20"/>
          <w:lang w:val="en-GB"/>
        </w:rPr>
        <w:t xml:space="preserve"> showed both talent and originality.”</w:t>
      </w:r>
    </w:p>
    <w:p w:rsidR="00281AB8" w:rsidRDefault="00281AB8" w:rsidP="005C3892">
      <w:pPr>
        <w:spacing w:after="220" w:line="280" w:lineRule="atLeast"/>
        <w:jc w:val="both"/>
        <w:rPr>
          <w:rFonts w:ascii="Arial" w:eastAsia="Times New Roman" w:hAnsi="Arial" w:cs="Arial"/>
          <w:sz w:val="20"/>
        </w:rPr>
      </w:pPr>
      <w:r w:rsidRPr="00281AB8">
        <w:rPr>
          <w:rFonts w:ascii="Arial" w:eastAsia="Times New Roman" w:hAnsi="Arial" w:cs="Arial"/>
          <w:sz w:val="20"/>
          <w:lang w:val="en-GB"/>
        </w:rPr>
        <w:t>“</w:t>
      </w:r>
      <w:r w:rsidRPr="00281AB8">
        <w:rPr>
          <w:rFonts w:ascii="Arial" w:eastAsia="Times New Roman" w:hAnsi="Arial" w:cs="Arial"/>
          <w:sz w:val="20"/>
        </w:rPr>
        <w:t>The idea that public affairs professionals can, and in many ways should, contribute to getting Europe out of the crisis is fundamental to understanding the impact that the profession can have”, says Ariane Pond-Hubert from Sarah Biontino Consultants. “I will use the scholarship money to attend a conference at the end of the summer and am very thankful to EPACA for this opportunity!”</w:t>
      </w:r>
    </w:p>
    <w:p w:rsidR="00FB0D76" w:rsidRPr="00281AB8" w:rsidRDefault="00FB0D76" w:rsidP="00281AB8">
      <w:pPr>
        <w:spacing w:after="220" w:line="280" w:lineRule="atLeast"/>
        <w:rPr>
          <w:rFonts w:ascii="Arial" w:eastAsia="Times New Roman" w:hAnsi="Arial" w:cs="Arial"/>
          <w:sz w:val="20"/>
        </w:rPr>
      </w:pPr>
    </w:p>
    <w:p w:rsidR="00FB0D76" w:rsidRPr="00281AB8" w:rsidRDefault="00FB0D76" w:rsidP="00FB0D76">
      <w:pPr>
        <w:spacing w:after="220" w:line="280" w:lineRule="atLeast"/>
        <w:rPr>
          <w:rFonts w:ascii="Arial" w:eastAsia="Times New Roman" w:hAnsi="Arial" w:cs="Arial"/>
          <w:sz w:val="20"/>
          <w:lang w:val="en-GB"/>
        </w:rPr>
      </w:pPr>
      <w:r w:rsidRPr="00281AB8">
        <w:rPr>
          <w:rFonts w:ascii="Arial" w:eastAsia="Times New Roman" w:hAnsi="Arial" w:cs="Arial"/>
          <w:sz w:val="20"/>
          <w:lang w:val="en-GB"/>
        </w:rPr>
        <w:t xml:space="preserve">For further information, please contact:  </w:t>
      </w:r>
    </w:p>
    <w:p w:rsidR="00FB0D76" w:rsidRPr="00281AB8" w:rsidRDefault="00FB0D76" w:rsidP="00FB0D76">
      <w:pPr>
        <w:spacing w:after="220" w:line="280" w:lineRule="atLeast"/>
        <w:rPr>
          <w:rFonts w:ascii="Arial" w:eastAsia="Times New Roman" w:hAnsi="Arial" w:cs="Arial"/>
          <w:sz w:val="20"/>
          <w:lang w:val="en-GB"/>
        </w:rPr>
      </w:pPr>
      <w:r w:rsidRPr="00281AB8">
        <w:rPr>
          <w:rFonts w:ascii="Arial" w:eastAsia="Times New Roman" w:hAnsi="Arial" w:cs="Arial"/>
          <w:sz w:val="20"/>
          <w:lang w:val="en-GB"/>
        </w:rPr>
        <w:t xml:space="preserve">Karl Isaksson, Chairman, EPACA +32 2 737 69 04, </w:t>
      </w:r>
      <w:hyperlink r:id="rId9" w:history="1">
        <w:r w:rsidRPr="00281AB8">
          <w:rPr>
            <w:rFonts w:ascii="Arial" w:eastAsia="Times New Roman" w:hAnsi="Arial" w:cs="Arial"/>
            <w:color w:val="0000FF"/>
            <w:sz w:val="20"/>
            <w:u w:val="single"/>
            <w:lang w:val="en-GB"/>
          </w:rPr>
          <w:t>kisaksson@kreabgavinanderson.com</w:t>
        </w:r>
      </w:hyperlink>
    </w:p>
    <w:p w:rsidR="00FB0D76" w:rsidRPr="00281AB8" w:rsidRDefault="00FB0D76" w:rsidP="00FB0D76">
      <w:pPr>
        <w:spacing w:after="220" w:line="280" w:lineRule="atLeast"/>
        <w:rPr>
          <w:rFonts w:ascii="Arial" w:eastAsia="Times New Roman" w:hAnsi="Arial" w:cs="Arial"/>
          <w:sz w:val="20"/>
          <w:lang w:val="en-GB"/>
        </w:rPr>
      </w:pPr>
      <w:proofErr w:type="spellStart"/>
      <w:r w:rsidRPr="00281AB8">
        <w:rPr>
          <w:rFonts w:ascii="Arial" w:eastAsia="Times New Roman" w:hAnsi="Arial" w:cs="Arial"/>
          <w:sz w:val="20"/>
          <w:lang w:val="en-GB"/>
        </w:rPr>
        <w:t>Maybrit</w:t>
      </w:r>
      <w:proofErr w:type="spellEnd"/>
      <w:r w:rsidRPr="00281AB8">
        <w:rPr>
          <w:rFonts w:ascii="Arial" w:eastAsia="Times New Roman" w:hAnsi="Arial" w:cs="Arial"/>
          <w:sz w:val="20"/>
          <w:lang w:val="en-GB"/>
        </w:rPr>
        <w:t xml:space="preserve"> </w:t>
      </w:r>
      <w:proofErr w:type="spellStart"/>
      <w:r w:rsidRPr="00281AB8">
        <w:rPr>
          <w:rFonts w:ascii="Arial" w:eastAsia="Times New Roman" w:hAnsi="Arial" w:cs="Arial"/>
          <w:sz w:val="20"/>
          <w:lang w:val="en-GB"/>
        </w:rPr>
        <w:t>Thogersen</w:t>
      </w:r>
      <w:proofErr w:type="spellEnd"/>
      <w:r w:rsidRPr="00281AB8">
        <w:rPr>
          <w:rFonts w:ascii="Arial" w:eastAsia="Times New Roman" w:hAnsi="Arial" w:cs="Arial"/>
          <w:sz w:val="20"/>
          <w:lang w:val="en-GB"/>
        </w:rPr>
        <w:t xml:space="preserve">, Secretariat, EPACA Tel: +32 2 230 0814, </w:t>
      </w:r>
      <w:hyperlink r:id="rId10" w:history="1">
        <w:r w:rsidRPr="00281AB8">
          <w:rPr>
            <w:rFonts w:ascii="Arial" w:eastAsia="Times New Roman" w:hAnsi="Arial" w:cs="Arial"/>
            <w:color w:val="0000FF"/>
            <w:sz w:val="20"/>
            <w:u w:val="single"/>
            <w:lang w:val="en-GB"/>
          </w:rPr>
          <w:t>info@epaca.org</w:t>
        </w:r>
      </w:hyperlink>
    </w:p>
    <w:p w:rsidR="00281AB8" w:rsidRPr="00281AB8" w:rsidRDefault="00281AB8" w:rsidP="00281AB8">
      <w:pPr>
        <w:spacing w:after="220" w:line="280" w:lineRule="atLeast"/>
        <w:rPr>
          <w:rFonts w:ascii="Arial" w:eastAsia="Times New Roman" w:hAnsi="Arial" w:cs="Arial"/>
          <w:sz w:val="20"/>
        </w:rPr>
      </w:pPr>
    </w:p>
    <w:p w:rsidR="00FB0D76" w:rsidRDefault="00FB0D76">
      <w:pPr>
        <w:rPr>
          <w:rFonts w:ascii="Arial" w:eastAsia="Times New Roman" w:hAnsi="Arial" w:cs="Arial"/>
          <w:sz w:val="20"/>
        </w:rPr>
      </w:pPr>
      <w:r>
        <w:rPr>
          <w:rFonts w:ascii="Arial" w:eastAsia="Times New Roman" w:hAnsi="Arial" w:cs="Arial"/>
          <w:sz w:val="20"/>
        </w:rPr>
        <w:br w:type="page"/>
      </w:r>
    </w:p>
    <w:p w:rsidR="00281AB8" w:rsidRDefault="00281AB8" w:rsidP="005C3892">
      <w:pPr>
        <w:pStyle w:val="Heading1"/>
        <w:rPr>
          <w:sz w:val="24"/>
          <w:szCs w:val="24"/>
          <w:lang w:val="en-GB"/>
        </w:rPr>
      </w:pPr>
      <w:bookmarkStart w:id="0" w:name="_GoBack"/>
      <w:r w:rsidRPr="005C3892">
        <w:rPr>
          <w:sz w:val="24"/>
          <w:szCs w:val="24"/>
          <w:lang w:val="en-GB"/>
        </w:rPr>
        <w:lastRenderedPageBreak/>
        <w:t>First prize essay of Ariane Pond-Hubert:</w:t>
      </w:r>
      <w:r w:rsidR="005C3892" w:rsidRPr="005C3892">
        <w:rPr>
          <w:sz w:val="24"/>
          <w:szCs w:val="24"/>
          <w:lang w:val="en-GB"/>
        </w:rPr>
        <w:t xml:space="preserve"> </w:t>
      </w:r>
      <w:r w:rsidRPr="00FB0D76">
        <w:rPr>
          <w:sz w:val="24"/>
          <w:szCs w:val="24"/>
          <w:lang w:val="en-GB"/>
        </w:rPr>
        <w:t>How can Public Affairs professionals contribute to getting Europe out of the crisis?</w:t>
      </w:r>
    </w:p>
    <w:p w:rsidR="005C3892" w:rsidRPr="005C3892" w:rsidRDefault="005C3892" w:rsidP="005C3892">
      <w:pPr>
        <w:rPr>
          <w:lang w:val="en-GB"/>
        </w:rPr>
      </w:pPr>
    </w:p>
    <w:p w:rsidR="00281AB8" w:rsidRPr="005C3892" w:rsidRDefault="00281AB8" w:rsidP="005C3892">
      <w:pPr>
        <w:spacing w:after="220" w:line="280" w:lineRule="atLeast"/>
        <w:jc w:val="both"/>
        <w:rPr>
          <w:rFonts w:ascii="Arial" w:eastAsia="Times New Roman" w:hAnsi="Arial" w:cs="Arial"/>
          <w:sz w:val="20"/>
          <w:lang w:val="en-GB"/>
        </w:rPr>
      </w:pPr>
      <w:r w:rsidRPr="005C3892">
        <w:rPr>
          <w:rFonts w:ascii="Arial" w:eastAsia="Times New Roman" w:hAnsi="Arial" w:cs="Arial"/>
          <w:sz w:val="20"/>
          <w:lang w:val="en-GB"/>
        </w:rPr>
        <w:t xml:space="preserve">Europe's crisis is a crisis of confidence. </w:t>
      </w:r>
      <w:proofErr w:type="gramStart"/>
      <w:r w:rsidRPr="005C3892">
        <w:rPr>
          <w:rFonts w:ascii="Arial" w:eastAsia="Times New Roman" w:hAnsi="Arial" w:cs="Arial"/>
          <w:sz w:val="20"/>
          <w:lang w:val="en-GB"/>
        </w:rPr>
        <w:t>Confidence in the banking system, in the Eurozone, in institutional policy making, and in European integration itself.</w:t>
      </w:r>
      <w:proofErr w:type="gramEnd"/>
      <w:r w:rsidRPr="005C3892">
        <w:rPr>
          <w:rFonts w:ascii="Arial" w:eastAsia="Times New Roman" w:hAnsi="Arial" w:cs="Arial"/>
          <w:sz w:val="20"/>
          <w:lang w:val="en-GB"/>
        </w:rPr>
        <w:t xml:space="preserve"> Public affairs professionals can help to restore this confidence. How? </w:t>
      </w:r>
      <w:proofErr w:type="gramStart"/>
      <w:r w:rsidRPr="005C3892">
        <w:rPr>
          <w:rFonts w:ascii="Arial" w:eastAsia="Times New Roman" w:hAnsi="Arial" w:cs="Arial"/>
          <w:sz w:val="20"/>
          <w:lang w:val="en-GB"/>
        </w:rPr>
        <w:t>By acting as the link between policy makers and the wealth and job-creators - a link which the crisis has undermined.</w:t>
      </w:r>
      <w:proofErr w:type="gramEnd"/>
      <w:r w:rsidRPr="005C3892">
        <w:rPr>
          <w:rFonts w:ascii="Arial" w:eastAsia="Times New Roman" w:hAnsi="Arial" w:cs="Arial"/>
          <w:sz w:val="20"/>
          <w:lang w:val="en-GB"/>
        </w:rPr>
        <w:t xml:space="preserve"> </w:t>
      </w:r>
    </w:p>
    <w:p w:rsidR="00281AB8" w:rsidRPr="005C3892" w:rsidRDefault="00281AB8" w:rsidP="005C3892">
      <w:pPr>
        <w:spacing w:after="220" w:line="280" w:lineRule="atLeast"/>
        <w:jc w:val="both"/>
        <w:rPr>
          <w:rFonts w:ascii="Arial" w:eastAsia="Times New Roman" w:hAnsi="Arial" w:cs="Arial"/>
          <w:sz w:val="20"/>
          <w:lang w:val="en-GB"/>
        </w:rPr>
      </w:pPr>
      <w:r w:rsidRPr="005C3892">
        <w:rPr>
          <w:rFonts w:ascii="Arial" w:eastAsia="Times New Roman" w:hAnsi="Arial" w:cs="Arial"/>
          <w:sz w:val="20"/>
          <w:lang w:val="en-GB"/>
        </w:rPr>
        <w:t xml:space="preserve">If </w:t>
      </w:r>
      <w:r w:rsidR="00FB0D76" w:rsidRPr="005C3892">
        <w:rPr>
          <w:rFonts w:ascii="Arial" w:eastAsia="Times New Roman" w:hAnsi="Arial" w:cs="Arial"/>
          <w:sz w:val="20"/>
          <w:lang w:val="en-GB"/>
        </w:rPr>
        <w:t>t</w:t>
      </w:r>
      <w:r w:rsidRPr="005C3892">
        <w:rPr>
          <w:rFonts w:ascii="Arial" w:eastAsia="Times New Roman" w:hAnsi="Arial" w:cs="Arial"/>
          <w:sz w:val="20"/>
          <w:lang w:val="en-GB"/>
        </w:rPr>
        <w:t xml:space="preserve">he European project is to get back on its feet, then each side must better understand the aspirations of the other. Policy makers in key EU institutions need to define policies which can be effective and job creators have to implement them without damaging their ability to function. </w:t>
      </w:r>
    </w:p>
    <w:p w:rsidR="00281AB8" w:rsidRPr="005C3892" w:rsidRDefault="00281AB8" w:rsidP="005C3892">
      <w:pPr>
        <w:spacing w:after="220" w:line="280" w:lineRule="atLeast"/>
        <w:jc w:val="both"/>
        <w:rPr>
          <w:rFonts w:ascii="Arial" w:eastAsia="Times New Roman" w:hAnsi="Arial" w:cs="Arial"/>
          <w:sz w:val="20"/>
          <w:lang w:val="en-GB"/>
        </w:rPr>
      </w:pPr>
      <w:r w:rsidRPr="005C3892">
        <w:rPr>
          <w:rFonts w:ascii="Arial" w:eastAsia="Times New Roman" w:hAnsi="Arial" w:cs="Arial"/>
          <w:sz w:val="20"/>
          <w:lang w:val="en-GB"/>
        </w:rPr>
        <w:t xml:space="preserve">With the knowledge amassed during more than 50 years’ experience in Europe, public affairs professionals can explain, encourage, simplify and stimulate the interface between the institutions and their clients. </w:t>
      </w:r>
    </w:p>
    <w:p w:rsidR="00281AB8" w:rsidRPr="005C3892" w:rsidRDefault="00281AB8" w:rsidP="005C3892">
      <w:pPr>
        <w:spacing w:after="220" w:line="280" w:lineRule="atLeast"/>
        <w:jc w:val="both"/>
        <w:rPr>
          <w:rFonts w:ascii="Arial" w:eastAsia="Times New Roman" w:hAnsi="Arial" w:cs="Arial"/>
          <w:sz w:val="20"/>
          <w:lang w:val="en-GB"/>
        </w:rPr>
      </w:pPr>
      <w:r w:rsidRPr="005C3892">
        <w:rPr>
          <w:rFonts w:ascii="Arial" w:eastAsia="Times New Roman" w:hAnsi="Arial" w:cs="Arial"/>
          <w:sz w:val="20"/>
          <w:lang w:val="en-GB"/>
        </w:rPr>
        <w:t xml:space="preserve">They are on hand to explain to clients what EU policies aim to accomplish and how they can be put into practice. On the other hand, they also debate with the institutions about what is achievable and what isn’t. </w:t>
      </w:r>
    </w:p>
    <w:p w:rsidR="00281AB8" w:rsidRPr="005C3892" w:rsidRDefault="00281AB8" w:rsidP="005C3892">
      <w:pPr>
        <w:spacing w:after="220" w:line="280" w:lineRule="atLeast"/>
        <w:jc w:val="both"/>
        <w:rPr>
          <w:rFonts w:ascii="Arial" w:eastAsia="Times New Roman" w:hAnsi="Arial" w:cs="Arial"/>
          <w:sz w:val="20"/>
          <w:lang w:val="en-GB"/>
        </w:rPr>
      </w:pPr>
      <w:r w:rsidRPr="005C3892">
        <w:rPr>
          <w:rFonts w:ascii="Arial" w:eastAsia="Times New Roman" w:hAnsi="Arial" w:cs="Arial"/>
          <w:sz w:val="20"/>
          <w:lang w:val="en-GB"/>
        </w:rPr>
        <w:t xml:space="preserve">Essentially, they form the filter between both sides with the aim of aiding the implementation of effective, non-bureaucratic solutions to the crisis. With their understanding of the arcane construction of both the institutions and their clients, they can design problem solving solutions to this often abrasive relationship. </w:t>
      </w:r>
    </w:p>
    <w:p w:rsidR="00281AB8" w:rsidRPr="005C3892" w:rsidRDefault="00281AB8" w:rsidP="005C3892">
      <w:pPr>
        <w:spacing w:after="220" w:line="280" w:lineRule="atLeast"/>
        <w:jc w:val="both"/>
        <w:rPr>
          <w:rFonts w:ascii="Arial" w:eastAsia="Times New Roman" w:hAnsi="Arial" w:cs="Arial"/>
          <w:sz w:val="20"/>
          <w:lang w:val="en-GB"/>
        </w:rPr>
      </w:pPr>
      <w:r w:rsidRPr="005C3892">
        <w:rPr>
          <w:rFonts w:ascii="Arial" w:eastAsia="Times New Roman" w:hAnsi="Arial" w:cs="Arial"/>
          <w:sz w:val="20"/>
          <w:lang w:val="en-GB"/>
        </w:rPr>
        <w:t xml:space="preserve">They know people on both sides and can give them a human dimension. Some of the greatest achievements in human construction have been achieved through mutual trust and renewed confidence is what Europe needs today. </w:t>
      </w:r>
    </w:p>
    <w:p w:rsidR="00281AB8" w:rsidRPr="005C3892" w:rsidRDefault="00281AB8" w:rsidP="005C3892">
      <w:pPr>
        <w:spacing w:after="220" w:line="280" w:lineRule="atLeast"/>
        <w:jc w:val="both"/>
        <w:rPr>
          <w:rFonts w:ascii="Arial" w:eastAsia="Times New Roman" w:hAnsi="Arial" w:cs="Arial"/>
          <w:sz w:val="20"/>
          <w:lang w:val="en-GB"/>
        </w:rPr>
      </w:pPr>
      <w:r w:rsidRPr="005C3892">
        <w:rPr>
          <w:rFonts w:ascii="Arial" w:eastAsia="Times New Roman" w:hAnsi="Arial" w:cs="Arial"/>
          <w:sz w:val="20"/>
          <w:lang w:val="en-GB"/>
        </w:rPr>
        <w:t>The setting up of a think tank within EPACA, bringing together public affairs professionals of all ages, could contribute to this project by providing a platform upon which views, independent of client interests, could be shared.</w:t>
      </w:r>
    </w:p>
    <w:p w:rsidR="005C3892" w:rsidRDefault="005C3892" w:rsidP="00281AB8">
      <w:pPr>
        <w:tabs>
          <w:tab w:val="center" w:pos="4536"/>
          <w:tab w:val="right" w:pos="9072"/>
        </w:tabs>
        <w:spacing w:after="220" w:line="280" w:lineRule="atLeast"/>
        <w:jc w:val="both"/>
        <w:rPr>
          <w:rFonts w:ascii="Arial" w:eastAsia="Times New Roman" w:hAnsi="Arial" w:cs="Arial"/>
          <w:i/>
          <w:iCs/>
          <w:sz w:val="16"/>
          <w:szCs w:val="16"/>
          <w:lang w:val="en-GB"/>
        </w:rPr>
      </w:pPr>
    </w:p>
    <w:p w:rsidR="00281AB8" w:rsidRPr="00281AB8" w:rsidRDefault="00281AB8" w:rsidP="00281AB8">
      <w:pPr>
        <w:tabs>
          <w:tab w:val="center" w:pos="4536"/>
          <w:tab w:val="right" w:pos="9072"/>
        </w:tabs>
        <w:spacing w:after="220" w:line="280" w:lineRule="atLeast"/>
        <w:jc w:val="both"/>
        <w:rPr>
          <w:rFonts w:ascii="Arial" w:eastAsia="Times New Roman" w:hAnsi="Arial" w:cs="Arial"/>
          <w:i/>
          <w:iCs/>
          <w:sz w:val="16"/>
          <w:szCs w:val="16"/>
          <w:lang w:val="en-GB"/>
        </w:rPr>
      </w:pPr>
      <w:r w:rsidRPr="00281AB8">
        <w:rPr>
          <w:rFonts w:ascii="Arial" w:eastAsia="Times New Roman" w:hAnsi="Arial" w:cs="Arial"/>
          <w:i/>
          <w:iCs/>
          <w:sz w:val="16"/>
          <w:szCs w:val="16"/>
          <w:lang w:val="en-GB"/>
        </w:rPr>
        <w:t xml:space="preserve">EPACA – </w:t>
      </w:r>
      <w:r w:rsidRPr="00281AB8">
        <w:rPr>
          <w:rFonts w:ascii="Arial" w:eastAsia="Times New Roman" w:hAnsi="Arial" w:cs="Arial"/>
          <w:i/>
          <w:iCs/>
          <w:sz w:val="16"/>
          <w:lang w:val="en-GB"/>
        </w:rPr>
        <w:t xml:space="preserve">European Public Affairs Consultancies' Association </w:t>
      </w:r>
      <w:proofErr w:type="gramStart"/>
      <w:r w:rsidRPr="00281AB8">
        <w:rPr>
          <w:rFonts w:ascii="Arial" w:eastAsia="Times New Roman" w:hAnsi="Arial" w:cs="Arial"/>
          <w:i/>
          <w:iCs/>
          <w:sz w:val="16"/>
          <w:lang w:val="en-GB"/>
        </w:rPr>
        <w:t xml:space="preserve">– </w:t>
      </w:r>
      <w:r w:rsidRPr="00281AB8">
        <w:rPr>
          <w:rFonts w:ascii="Arial" w:eastAsia="Times New Roman" w:hAnsi="Arial" w:cs="Arial"/>
          <w:i/>
          <w:iCs/>
          <w:sz w:val="16"/>
          <w:szCs w:val="16"/>
          <w:lang w:val="en-GB"/>
        </w:rPr>
        <w:t xml:space="preserve"> is</w:t>
      </w:r>
      <w:proofErr w:type="gramEnd"/>
      <w:r w:rsidRPr="00281AB8">
        <w:rPr>
          <w:rFonts w:ascii="Arial" w:eastAsia="Times New Roman" w:hAnsi="Arial" w:cs="Arial"/>
          <w:i/>
          <w:iCs/>
          <w:sz w:val="16"/>
          <w:szCs w:val="16"/>
          <w:lang w:val="en-GB"/>
        </w:rPr>
        <w:t xml:space="preserve"> the representative trade body for public affairs consultancies working with EU institutions. It was launched in January 2005, following a process of consultation among all signatories of a professional </w:t>
      </w:r>
      <w:hyperlink r:id="rId11" w:history="1">
        <w:r w:rsidRPr="00281AB8">
          <w:rPr>
            <w:rFonts w:ascii="Arial" w:eastAsia="Times New Roman" w:hAnsi="Arial" w:cs="Arial"/>
            <w:i/>
            <w:iCs/>
            <w:color w:val="0000FF"/>
            <w:sz w:val="16"/>
            <w:u w:val="single"/>
            <w:lang w:val="en-GB"/>
          </w:rPr>
          <w:t>Code of Conduct</w:t>
        </w:r>
      </w:hyperlink>
      <w:r w:rsidRPr="00281AB8">
        <w:rPr>
          <w:rFonts w:ascii="Arial" w:eastAsia="Times New Roman" w:hAnsi="Arial" w:cs="Arial"/>
          <w:i/>
          <w:iCs/>
          <w:sz w:val="16"/>
          <w:szCs w:val="16"/>
          <w:lang w:val="en-GB"/>
        </w:rPr>
        <w:t>. The Code had been maintained and updated since by our members, and is the basis for all such codes in the EU affairs marketplace.</w:t>
      </w:r>
    </w:p>
    <w:p w:rsidR="00281AB8" w:rsidRPr="00281AB8" w:rsidRDefault="00281AB8" w:rsidP="00281AB8">
      <w:pPr>
        <w:tabs>
          <w:tab w:val="center" w:pos="4536"/>
          <w:tab w:val="right" w:pos="9072"/>
        </w:tabs>
        <w:spacing w:after="220" w:line="280" w:lineRule="atLeast"/>
        <w:jc w:val="both"/>
        <w:rPr>
          <w:rFonts w:ascii="Arial" w:eastAsia="Times New Roman" w:hAnsi="Arial" w:cs="Arial"/>
          <w:i/>
          <w:iCs/>
          <w:sz w:val="16"/>
          <w:szCs w:val="16"/>
          <w:lang w:val="en-GB"/>
        </w:rPr>
      </w:pPr>
      <w:r w:rsidRPr="00281AB8">
        <w:rPr>
          <w:rFonts w:ascii="Arial" w:eastAsia="Times New Roman" w:hAnsi="Arial" w:cs="Arial"/>
          <w:i/>
          <w:iCs/>
          <w:sz w:val="16"/>
          <w:szCs w:val="16"/>
          <w:lang w:val="en-GB"/>
        </w:rPr>
        <w:t xml:space="preserve">The association establishes formal self-regulatory arrangements, including a professional practices panel for disciplinary hearings. It currently consists of </w:t>
      </w:r>
      <w:hyperlink r:id="rId12" w:history="1">
        <w:r w:rsidRPr="00281AB8">
          <w:rPr>
            <w:rFonts w:ascii="Arial" w:eastAsia="Times New Roman" w:hAnsi="Arial" w:cs="Arial"/>
            <w:i/>
            <w:iCs/>
            <w:color w:val="0000FF"/>
            <w:sz w:val="16"/>
            <w:u w:val="single"/>
            <w:lang w:val="en-GB"/>
          </w:rPr>
          <w:t>42 companies</w:t>
        </w:r>
      </w:hyperlink>
      <w:r w:rsidRPr="00281AB8">
        <w:rPr>
          <w:rFonts w:ascii="Arial" w:eastAsia="Times New Roman" w:hAnsi="Arial" w:cs="Arial"/>
          <w:i/>
          <w:iCs/>
          <w:sz w:val="16"/>
          <w:szCs w:val="16"/>
          <w:lang w:val="en-GB"/>
        </w:rPr>
        <w:t xml:space="preserve"> with over 600 staff, and represents a high proportion of the professional EU Public Affairs services providers. EPACA members have elected a </w:t>
      </w:r>
      <w:hyperlink r:id="rId13" w:history="1">
        <w:r w:rsidRPr="00281AB8">
          <w:rPr>
            <w:rFonts w:ascii="Arial" w:eastAsia="Times New Roman" w:hAnsi="Arial" w:cs="Arial"/>
            <w:i/>
            <w:iCs/>
            <w:color w:val="0000FF"/>
            <w:sz w:val="16"/>
            <w:u w:val="single"/>
            <w:lang w:val="en-GB"/>
          </w:rPr>
          <w:t>Management Committee</w:t>
        </w:r>
      </w:hyperlink>
      <w:r w:rsidRPr="00281AB8">
        <w:rPr>
          <w:rFonts w:ascii="Arial" w:eastAsia="Times New Roman" w:hAnsi="Arial" w:cs="Arial"/>
          <w:i/>
          <w:iCs/>
          <w:sz w:val="16"/>
          <w:szCs w:val="16"/>
          <w:lang w:val="en-GB"/>
        </w:rPr>
        <w:t xml:space="preserve"> of 11 members.</w:t>
      </w:r>
      <w:bookmarkEnd w:id="0"/>
    </w:p>
    <w:sectPr w:rsidR="00281AB8" w:rsidRPr="00281AB8" w:rsidSect="008277F0">
      <w:headerReference w:type="default" r:id="rId14"/>
      <w:footerReference w:type="default" r:id="rId15"/>
      <w:pgSz w:w="11904" w:h="16836"/>
      <w:pgMar w:top="2944" w:right="1800" w:bottom="1440" w:left="1800" w:header="567" w:footer="12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D3" w:rsidRDefault="008775D3">
      <w:r>
        <w:separator/>
      </w:r>
    </w:p>
  </w:endnote>
  <w:endnote w:type="continuationSeparator" w:id="0">
    <w:p w:rsidR="008775D3" w:rsidRDefault="0087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B8" w:rsidRDefault="00281AB8">
    <w:pPr>
      <w:pStyle w:val="Footer"/>
    </w:pPr>
    <w:r>
      <w:rPr>
        <w:noProof/>
      </w:rPr>
      <w:drawing>
        <wp:anchor distT="0" distB="0" distL="114300" distR="114300" simplePos="0" relativeHeight="251658240" behindDoc="1" locked="0" layoutInCell="1" allowOverlap="1">
          <wp:simplePos x="0" y="0"/>
          <wp:positionH relativeFrom="column">
            <wp:posOffset>-1498295</wp:posOffset>
          </wp:positionH>
          <wp:positionV relativeFrom="paragraph">
            <wp:posOffset>226060</wp:posOffset>
          </wp:positionV>
          <wp:extent cx="8386470" cy="680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CA footer 200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6470" cy="6807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D3" w:rsidRDefault="008775D3">
      <w:r>
        <w:separator/>
      </w:r>
    </w:p>
  </w:footnote>
  <w:footnote w:type="continuationSeparator" w:id="0">
    <w:p w:rsidR="008775D3" w:rsidRDefault="00877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B8" w:rsidRDefault="00281AB8" w:rsidP="00E56815">
    <w:pPr>
      <w:pStyle w:val="Header"/>
      <w:jc w:val="center"/>
    </w:pPr>
    <w:r>
      <w:rPr>
        <w:noProof/>
      </w:rPr>
      <w:drawing>
        <wp:inline distT="0" distB="0" distL="0" distR="0">
          <wp:extent cx="3461689" cy="982980"/>
          <wp:effectExtent l="19050" t="0" r="5411" b="0"/>
          <wp:docPr id="3" name="Picture 2" descr="Whitebackground_tagline_belo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ckground_tagline_below (3).jpg"/>
                  <pic:cNvPicPr/>
                </pic:nvPicPr>
                <pic:blipFill>
                  <a:blip r:embed="rId1"/>
                  <a:stretch>
                    <a:fillRect/>
                  </a:stretch>
                </pic:blipFill>
                <pic:spPr>
                  <a:xfrm>
                    <a:off x="0" y="0"/>
                    <a:ext cx="3478018" cy="9876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E0E"/>
    <w:multiLevelType w:val="hybridMultilevel"/>
    <w:tmpl w:val="91B090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A34573"/>
    <w:multiLevelType w:val="hybridMultilevel"/>
    <w:tmpl w:val="E84C36A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766D3A"/>
    <w:multiLevelType w:val="hybridMultilevel"/>
    <w:tmpl w:val="91B090C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0541B0"/>
    <w:multiLevelType w:val="hybridMultilevel"/>
    <w:tmpl w:val="B1F0B818"/>
    <w:lvl w:ilvl="0" w:tplc="AEF20C4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nsid w:val="1AEC0120"/>
    <w:multiLevelType w:val="hybridMultilevel"/>
    <w:tmpl w:val="AFFE3114"/>
    <w:lvl w:ilvl="0" w:tplc="5930E9DE">
      <w:numFmt w:val="bullet"/>
      <w:lvlText w:val="-"/>
      <w:lvlJc w:val="left"/>
      <w:pPr>
        <w:ind w:left="720" w:hanging="360"/>
      </w:pPr>
      <w:rPr>
        <w:rFonts w:ascii="Verdana" w:eastAsia="Time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F5A2B"/>
    <w:multiLevelType w:val="hybridMultilevel"/>
    <w:tmpl w:val="EA6A9A7A"/>
    <w:lvl w:ilvl="0" w:tplc="080C0017">
      <w:start w:val="1"/>
      <w:numFmt w:val="lowerLetter"/>
      <w:lvlText w:val="%1)"/>
      <w:lvlJc w:val="left"/>
      <w:pPr>
        <w:tabs>
          <w:tab w:val="num" w:pos="720"/>
        </w:tabs>
        <w:ind w:left="720" w:hanging="360"/>
      </w:pPr>
      <w:rPr>
        <w:rFonts w:hint="default"/>
        <w:lang w:val="en-GB"/>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B3C0492A">
      <w:start w:val="9"/>
      <w:numFmt w:val="bullet"/>
      <w:lvlText w:val="-"/>
      <w:lvlJc w:val="left"/>
      <w:pPr>
        <w:tabs>
          <w:tab w:val="num" w:pos="2880"/>
        </w:tabs>
        <w:ind w:left="2880" w:hanging="360"/>
      </w:pPr>
      <w:rPr>
        <w:rFonts w:ascii="Verdana" w:eastAsia="Times New Roman" w:hAnsi="Verdana" w:cs="Arial" w:hint="default"/>
      </w:rPr>
    </w:lvl>
    <w:lvl w:ilvl="4" w:tplc="97807B44">
      <w:start w:val="1"/>
      <w:numFmt w:val="lowerLetter"/>
      <w:lvlText w:val="%5)"/>
      <w:lvlJc w:val="left"/>
      <w:pPr>
        <w:tabs>
          <w:tab w:val="num" w:pos="851"/>
        </w:tabs>
        <w:ind w:left="3600" w:hanging="2749"/>
      </w:pPr>
      <w:rPr>
        <w:rFonts w:ascii="Verdana" w:eastAsia="Times New Roman" w:hAnsi="Verdana" w:cs="Arial"/>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2114D9"/>
    <w:multiLevelType w:val="hybridMultilevel"/>
    <w:tmpl w:val="14323408"/>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EF7285F"/>
    <w:multiLevelType w:val="hybridMultilevel"/>
    <w:tmpl w:val="8E8E5AA8"/>
    <w:lvl w:ilvl="0" w:tplc="7A442234">
      <w:numFmt w:val="bullet"/>
      <w:lvlText w:val="-"/>
      <w:lvlJc w:val="left"/>
      <w:pPr>
        <w:ind w:left="720" w:hanging="360"/>
      </w:pPr>
      <w:rPr>
        <w:rFonts w:ascii="Verdana" w:eastAsia="Time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33F9F"/>
    <w:multiLevelType w:val="hybridMultilevel"/>
    <w:tmpl w:val="FFF4E154"/>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347FB"/>
    <w:multiLevelType w:val="hybridMultilevel"/>
    <w:tmpl w:val="4D60D8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39818D3"/>
    <w:multiLevelType w:val="hybridMultilevel"/>
    <w:tmpl w:val="EF94B2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D7688"/>
    <w:multiLevelType w:val="hybridMultilevel"/>
    <w:tmpl w:val="18EEC7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AD9612F"/>
    <w:multiLevelType w:val="hybridMultilevel"/>
    <w:tmpl w:val="11EE47E2"/>
    <w:lvl w:ilvl="0" w:tplc="5874B414">
      <w:start w:val="1"/>
      <w:numFmt w:val="lowerLetter"/>
      <w:lvlText w:val="%1)"/>
      <w:lvlJc w:val="left"/>
      <w:pPr>
        <w:tabs>
          <w:tab w:val="num" w:pos="1440"/>
        </w:tabs>
        <w:ind w:left="1440" w:hanging="645"/>
      </w:pPr>
      <w:rPr>
        <w:rFonts w:hint="default"/>
      </w:rPr>
    </w:lvl>
    <w:lvl w:ilvl="1" w:tplc="040C0019" w:tentative="1">
      <w:start w:val="1"/>
      <w:numFmt w:val="lowerLetter"/>
      <w:lvlText w:val="%2."/>
      <w:lvlJc w:val="left"/>
      <w:pPr>
        <w:tabs>
          <w:tab w:val="num" w:pos="1875"/>
        </w:tabs>
        <w:ind w:left="1875" w:hanging="360"/>
      </w:pPr>
    </w:lvl>
    <w:lvl w:ilvl="2" w:tplc="040C001B" w:tentative="1">
      <w:start w:val="1"/>
      <w:numFmt w:val="lowerRoman"/>
      <w:lvlText w:val="%3."/>
      <w:lvlJc w:val="right"/>
      <w:pPr>
        <w:tabs>
          <w:tab w:val="num" w:pos="2595"/>
        </w:tabs>
        <w:ind w:left="2595" w:hanging="180"/>
      </w:pPr>
    </w:lvl>
    <w:lvl w:ilvl="3" w:tplc="040C000F" w:tentative="1">
      <w:start w:val="1"/>
      <w:numFmt w:val="decimal"/>
      <w:lvlText w:val="%4."/>
      <w:lvlJc w:val="left"/>
      <w:pPr>
        <w:tabs>
          <w:tab w:val="num" w:pos="3315"/>
        </w:tabs>
        <w:ind w:left="3315" w:hanging="360"/>
      </w:pPr>
    </w:lvl>
    <w:lvl w:ilvl="4" w:tplc="040C0019" w:tentative="1">
      <w:start w:val="1"/>
      <w:numFmt w:val="lowerLetter"/>
      <w:lvlText w:val="%5."/>
      <w:lvlJc w:val="left"/>
      <w:pPr>
        <w:tabs>
          <w:tab w:val="num" w:pos="4035"/>
        </w:tabs>
        <w:ind w:left="4035" w:hanging="360"/>
      </w:pPr>
    </w:lvl>
    <w:lvl w:ilvl="5" w:tplc="040C001B" w:tentative="1">
      <w:start w:val="1"/>
      <w:numFmt w:val="lowerRoman"/>
      <w:lvlText w:val="%6."/>
      <w:lvlJc w:val="right"/>
      <w:pPr>
        <w:tabs>
          <w:tab w:val="num" w:pos="4755"/>
        </w:tabs>
        <w:ind w:left="4755" w:hanging="180"/>
      </w:pPr>
    </w:lvl>
    <w:lvl w:ilvl="6" w:tplc="040C000F" w:tentative="1">
      <w:start w:val="1"/>
      <w:numFmt w:val="decimal"/>
      <w:lvlText w:val="%7."/>
      <w:lvlJc w:val="left"/>
      <w:pPr>
        <w:tabs>
          <w:tab w:val="num" w:pos="5475"/>
        </w:tabs>
        <w:ind w:left="5475" w:hanging="360"/>
      </w:pPr>
    </w:lvl>
    <w:lvl w:ilvl="7" w:tplc="040C0019" w:tentative="1">
      <w:start w:val="1"/>
      <w:numFmt w:val="lowerLetter"/>
      <w:lvlText w:val="%8."/>
      <w:lvlJc w:val="left"/>
      <w:pPr>
        <w:tabs>
          <w:tab w:val="num" w:pos="6195"/>
        </w:tabs>
        <w:ind w:left="6195" w:hanging="360"/>
      </w:pPr>
    </w:lvl>
    <w:lvl w:ilvl="8" w:tplc="040C001B" w:tentative="1">
      <w:start w:val="1"/>
      <w:numFmt w:val="lowerRoman"/>
      <w:lvlText w:val="%9."/>
      <w:lvlJc w:val="right"/>
      <w:pPr>
        <w:tabs>
          <w:tab w:val="num" w:pos="6915"/>
        </w:tabs>
        <w:ind w:left="6915" w:hanging="180"/>
      </w:pPr>
    </w:lvl>
  </w:abstractNum>
  <w:abstractNum w:abstractNumId="13">
    <w:nsid w:val="3DF23204"/>
    <w:multiLevelType w:val="hybridMultilevel"/>
    <w:tmpl w:val="DFF2ED0E"/>
    <w:lvl w:ilvl="0" w:tplc="3C6C6D48">
      <w:numFmt w:val="bullet"/>
      <w:lvlText w:val="-"/>
      <w:lvlJc w:val="left"/>
      <w:pPr>
        <w:ind w:left="720" w:hanging="360"/>
      </w:pPr>
      <w:rPr>
        <w:rFonts w:ascii="Verdana" w:eastAsia="Time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63C45"/>
    <w:multiLevelType w:val="hybridMultilevel"/>
    <w:tmpl w:val="EAEC0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43E07"/>
    <w:multiLevelType w:val="hybridMultilevel"/>
    <w:tmpl w:val="7318B92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0F">
      <w:start w:val="1"/>
      <w:numFmt w:val="decimal"/>
      <w:lvlText w:val="%3."/>
      <w:lvlJc w:val="left"/>
      <w:pPr>
        <w:tabs>
          <w:tab w:val="num" w:pos="1980"/>
        </w:tabs>
        <w:ind w:left="1980" w:hanging="360"/>
      </w:pPr>
    </w:lvl>
    <w:lvl w:ilvl="3" w:tplc="B3C0492A">
      <w:start w:val="9"/>
      <w:numFmt w:val="bullet"/>
      <w:lvlText w:val="-"/>
      <w:lvlJc w:val="left"/>
      <w:pPr>
        <w:tabs>
          <w:tab w:val="num" w:pos="2520"/>
        </w:tabs>
        <w:ind w:left="2520" w:hanging="360"/>
      </w:pPr>
      <w:rPr>
        <w:rFonts w:ascii="Verdana" w:eastAsia="Times New Roman" w:hAnsi="Verdana" w:cs="Arial" w:hint="default"/>
      </w:rPr>
    </w:lvl>
    <w:lvl w:ilvl="4" w:tplc="97807B44">
      <w:start w:val="1"/>
      <w:numFmt w:val="lowerLetter"/>
      <w:lvlText w:val="%5)"/>
      <w:lvlJc w:val="left"/>
      <w:pPr>
        <w:tabs>
          <w:tab w:val="num" w:pos="491"/>
        </w:tabs>
        <w:ind w:left="3240" w:hanging="2749"/>
      </w:pPr>
      <w:rPr>
        <w:rFonts w:ascii="Verdana" w:eastAsia="Times New Roman" w:hAnsi="Verdana" w:cs="Arial"/>
      </w:rPr>
    </w:lvl>
    <w:lvl w:ilvl="5" w:tplc="0809001B">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67D6376"/>
    <w:multiLevelType w:val="hybridMultilevel"/>
    <w:tmpl w:val="10F4A284"/>
    <w:lvl w:ilvl="0" w:tplc="080C000F">
      <w:start w:val="1"/>
      <w:numFmt w:val="decimal"/>
      <w:lvlText w:val="%1."/>
      <w:lvlJc w:val="left"/>
      <w:pPr>
        <w:tabs>
          <w:tab w:val="num" w:pos="720"/>
        </w:tabs>
        <w:ind w:left="720" w:hanging="360"/>
      </w:pPr>
      <w:rPr>
        <w:rFonts w:hint="default"/>
        <w:lang w:val="en-GB"/>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B3C0492A">
      <w:start w:val="9"/>
      <w:numFmt w:val="bullet"/>
      <w:lvlText w:val="-"/>
      <w:lvlJc w:val="left"/>
      <w:pPr>
        <w:tabs>
          <w:tab w:val="num" w:pos="2880"/>
        </w:tabs>
        <w:ind w:left="2880" w:hanging="360"/>
      </w:pPr>
      <w:rPr>
        <w:rFonts w:ascii="Verdana" w:eastAsia="Times New Roman" w:hAnsi="Verdana" w:cs="Arial" w:hint="default"/>
      </w:rPr>
    </w:lvl>
    <w:lvl w:ilvl="4" w:tplc="97807B44">
      <w:start w:val="1"/>
      <w:numFmt w:val="lowerLetter"/>
      <w:lvlText w:val="%5)"/>
      <w:lvlJc w:val="left"/>
      <w:pPr>
        <w:tabs>
          <w:tab w:val="num" w:pos="851"/>
        </w:tabs>
        <w:ind w:left="3600" w:hanging="2749"/>
      </w:pPr>
      <w:rPr>
        <w:rFonts w:ascii="Verdana" w:eastAsia="Times New Roman" w:hAnsi="Verdana" w:cs="Arial"/>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68B0404"/>
    <w:multiLevelType w:val="hybridMultilevel"/>
    <w:tmpl w:val="7D5219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DA04103"/>
    <w:multiLevelType w:val="hybridMultilevel"/>
    <w:tmpl w:val="8D160048"/>
    <w:lvl w:ilvl="0" w:tplc="080C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B3C0492A">
      <w:start w:val="9"/>
      <w:numFmt w:val="bullet"/>
      <w:lvlText w:val="-"/>
      <w:lvlJc w:val="left"/>
      <w:pPr>
        <w:tabs>
          <w:tab w:val="num" w:pos="2880"/>
        </w:tabs>
        <w:ind w:left="2880" w:hanging="360"/>
      </w:pPr>
      <w:rPr>
        <w:rFonts w:ascii="Verdana" w:eastAsia="Times New Roman" w:hAnsi="Verdana" w:cs="Arial" w:hint="default"/>
      </w:rPr>
    </w:lvl>
    <w:lvl w:ilvl="4" w:tplc="97807B44">
      <w:start w:val="1"/>
      <w:numFmt w:val="lowerLetter"/>
      <w:lvlText w:val="%5)"/>
      <w:lvlJc w:val="left"/>
      <w:pPr>
        <w:tabs>
          <w:tab w:val="num" w:pos="851"/>
        </w:tabs>
        <w:ind w:left="3600" w:hanging="2749"/>
      </w:pPr>
      <w:rPr>
        <w:rFonts w:ascii="Verdana" w:eastAsia="Times New Roman" w:hAnsi="Verdana" w:cs="Arial"/>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9">
    <w:nsid w:val="56C50078"/>
    <w:multiLevelType w:val="hybridMultilevel"/>
    <w:tmpl w:val="ADA88C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C503C80"/>
    <w:multiLevelType w:val="hybridMultilevel"/>
    <w:tmpl w:val="38080F5C"/>
    <w:lvl w:ilvl="0" w:tplc="130629F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nsid w:val="5CE32D5E"/>
    <w:multiLevelType w:val="hybridMultilevel"/>
    <w:tmpl w:val="35FA36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282410"/>
    <w:multiLevelType w:val="hybridMultilevel"/>
    <w:tmpl w:val="5618638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C5B33F5"/>
    <w:multiLevelType w:val="hybridMultilevel"/>
    <w:tmpl w:val="110E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23DE3"/>
    <w:multiLevelType w:val="hybridMultilevel"/>
    <w:tmpl w:val="5B60E55C"/>
    <w:lvl w:ilvl="0" w:tplc="B7F83502">
      <w:start w:val="1"/>
      <w:numFmt w:val="decimal"/>
      <w:lvlText w:val="%1."/>
      <w:lvlJc w:val="left"/>
      <w:pPr>
        <w:tabs>
          <w:tab w:val="num" w:pos="786"/>
        </w:tabs>
        <w:ind w:left="786" w:hanging="360"/>
      </w:pPr>
      <w:rPr>
        <w:rFonts w:hint="default"/>
        <w:b/>
        <w:bCs/>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5">
    <w:nsid w:val="73CC2DE4"/>
    <w:multiLevelType w:val="hybridMultilevel"/>
    <w:tmpl w:val="D8DACA50"/>
    <w:lvl w:ilvl="0" w:tplc="FA0067A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B605D51"/>
    <w:multiLevelType w:val="hybridMultilevel"/>
    <w:tmpl w:val="8C5C17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D0502C3"/>
    <w:multiLevelType w:val="hybridMultilevel"/>
    <w:tmpl w:val="37D671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D6C6F51"/>
    <w:multiLevelType w:val="hybridMultilevel"/>
    <w:tmpl w:val="CF4881EA"/>
    <w:lvl w:ilvl="0" w:tplc="CA000E6E">
      <w:numFmt w:val="bullet"/>
      <w:lvlText w:val="-"/>
      <w:lvlJc w:val="left"/>
      <w:pPr>
        <w:ind w:left="720" w:hanging="360"/>
      </w:pPr>
      <w:rPr>
        <w:rFonts w:ascii="Verdana" w:eastAsia="Time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
  </w:num>
  <w:num w:numId="4">
    <w:abstractNumId w:val="22"/>
  </w:num>
  <w:num w:numId="5">
    <w:abstractNumId w:val="23"/>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8"/>
  </w:num>
  <w:num w:numId="12">
    <w:abstractNumId w:val="5"/>
  </w:num>
  <w:num w:numId="13">
    <w:abstractNumId w:val="10"/>
  </w:num>
  <w:num w:numId="14">
    <w:abstractNumId w:val="8"/>
  </w:num>
  <w:num w:numId="15">
    <w:abstractNumId w:val="14"/>
  </w:num>
  <w:num w:numId="16">
    <w:abstractNumId w:val="21"/>
  </w:num>
  <w:num w:numId="17">
    <w:abstractNumId w:val="2"/>
  </w:num>
  <w:num w:numId="18">
    <w:abstractNumId w:val="0"/>
  </w:num>
  <w:num w:numId="19">
    <w:abstractNumId w:val="13"/>
  </w:num>
  <w:num w:numId="20">
    <w:abstractNumId w:val="28"/>
  </w:num>
  <w:num w:numId="21">
    <w:abstractNumId w:val="7"/>
  </w:num>
  <w:num w:numId="22">
    <w:abstractNumId w:val="4"/>
  </w:num>
  <w:num w:numId="23">
    <w:abstractNumId w:val="24"/>
  </w:num>
  <w:num w:numId="24">
    <w:abstractNumId w:val="20"/>
  </w:num>
  <w:num w:numId="25">
    <w:abstractNumId w:val="17"/>
  </w:num>
  <w:num w:numId="26">
    <w:abstractNumId w:val="3"/>
  </w:num>
  <w:num w:numId="27">
    <w:abstractNumId w:val="19"/>
  </w:num>
  <w:num w:numId="28">
    <w:abstractNumId w:val="27"/>
  </w:num>
  <w:num w:numId="29">
    <w:abstractNumId w:val="11"/>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F9"/>
    <w:rsid w:val="000015FB"/>
    <w:rsid w:val="00005EAB"/>
    <w:rsid w:val="0001027C"/>
    <w:rsid w:val="000120C7"/>
    <w:rsid w:val="00015B73"/>
    <w:rsid w:val="00020E54"/>
    <w:rsid w:val="00023A9F"/>
    <w:rsid w:val="00024C80"/>
    <w:rsid w:val="000306C9"/>
    <w:rsid w:val="000306E9"/>
    <w:rsid w:val="000330A3"/>
    <w:rsid w:val="00035C68"/>
    <w:rsid w:val="00040C32"/>
    <w:rsid w:val="00044AC6"/>
    <w:rsid w:val="00050EAF"/>
    <w:rsid w:val="00052BCF"/>
    <w:rsid w:val="00053961"/>
    <w:rsid w:val="00060BDC"/>
    <w:rsid w:val="00061329"/>
    <w:rsid w:val="000623FF"/>
    <w:rsid w:val="000629F1"/>
    <w:rsid w:val="000633BC"/>
    <w:rsid w:val="000651F6"/>
    <w:rsid w:val="00066574"/>
    <w:rsid w:val="000709FF"/>
    <w:rsid w:val="00072129"/>
    <w:rsid w:val="0007217B"/>
    <w:rsid w:val="00073249"/>
    <w:rsid w:val="0008211A"/>
    <w:rsid w:val="00082C19"/>
    <w:rsid w:val="00083605"/>
    <w:rsid w:val="0009154D"/>
    <w:rsid w:val="00093044"/>
    <w:rsid w:val="00093DCA"/>
    <w:rsid w:val="00094FF1"/>
    <w:rsid w:val="00096677"/>
    <w:rsid w:val="00097F40"/>
    <w:rsid w:val="000A5874"/>
    <w:rsid w:val="000A5C3F"/>
    <w:rsid w:val="000A5F67"/>
    <w:rsid w:val="000A6EFA"/>
    <w:rsid w:val="000B2A7B"/>
    <w:rsid w:val="000B3F18"/>
    <w:rsid w:val="000B5051"/>
    <w:rsid w:val="000B5104"/>
    <w:rsid w:val="000B61AE"/>
    <w:rsid w:val="000B6661"/>
    <w:rsid w:val="000B6F52"/>
    <w:rsid w:val="000C08E5"/>
    <w:rsid w:val="000C4D86"/>
    <w:rsid w:val="000D5DA5"/>
    <w:rsid w:val="000E143F"/>
    <w:rsid w:val="000E2E37"/>
    <w:rsid w:val="000E3E5C"/>
    <w:rsid w:val="000E55A6"/>
    <w:rsid w:val="000E651E"/>
    <w:rsid w:val="000F26DD"/>
    <w:rsid w:val="000F3140"/>
    <w:rsid w:val="000F41F9"/>
    <w:rsid w:val="000F61C8"/>
    <w:rsid w:val="001072B2"/>
    <w:rsid w:val="001105A9"/>
    <w:rsid w:val="0011682F"/>
    <w:rsid w:val="001200F0"/>
    <w:rsid w:val="00123C8B"/>
    <w:rsid w:val="0012617E"/>
    <w:rsid w:val="0012759E"/>
    <w:rsid w:val="00127D9E"/>
    <w:rsid w:val="0013468E"/>
    <w:rsid w:val="00134C4B"/>
    <w:rsid w:val="00140CCE"/>
    <w:rsid w:val="00141B8A"/>
    <w:rsid w:val="001434A9"/>
    <w:rsid w:val="001467B5"/>
    <w:rsid w:val="001467BF"/>
    <w:rsid w:val="00147921"/>
    <w:rsid w:val="0015232C"/>
    <w:rsid w:val="001536DF"/>
    <w:rsid w:val="0015412F"/>
    <w:rsid w:val="00162CDE"/>
    <w:rsid w:val="00164386"/>
    <w:rsid w:val="00165294"/>
    <w:rsid w:val="00170A9A"/>
    <w:rsid w:val="001730D1"/>
    <w:rsid w:val="00174D82"/>
    <w:rsid w:val="0017651E"/>
    <w:rsid w:val="00180B4A"/>
    <w:rsid w:val="001823E9"/>
    <w:rsid w:val="00182EFE"/>
    <w:rsid w:val="00191298"/>
    <w:rsid w:val="00191CC6"/>
    <w:rsid w:val="0019538B"/>
    <w:rsid w:val="00195645"/>
    <w:rsid w:val="001A17EC"/>
    <w:rsid w:val="001A217E"/>
    <w:rsid w:val="001A502D"/>
    <w:rsid w:val="001A5B8E"/>
    <w:rsid w:val="001A6534"/>
    <w:rsid w:val="001A7B52"/>
    <w:rsid w:val="001B3490"/>
    <w:rsid w:val="001B45BF"/>
    <w:rsid w:val="001B6077"/>
    <w:rsid w:val="001C17FD"/>
    <w:rsid w:val="001C1BF3"/>
    <w:rsid w:val="001C2774"/>
    <w:rsid w:val="001D294B"/>
    <w:rsid w:val="001D4358"/>
    <w:rsid w:val="001D4C11"/>
    <w:rsid w:val="001D4C8D"/>
    <w:rsid w:val="001E1635"/>
    <w:rsid w:val="001E22DC"/>
    <w:rsid w:val="001E370B"/>
    <w:rsid w:val="001E4804"/>
    <w:rsid w:val="001E6324"/>
    <w:rsid w:val="001F4671"/>
    <w:rsid w:val="001F4CC1"/>
    <w:rsid w:val="001F56A7"/>
    <w:rsid w:val="0020197C"/>
    <w:rsid w:val="00207383"/>
    <w:rsid w:val="0021075F"/>
    <w:rsid w:val="00214B0C"/>
    <w:rsid w:val="00217BA8"/>
    <w:rsid w:val="00220584"/>
    <w:rsid w:val="00220BB4"/>
    <w:rsid w:val="002219D4"/>
    <w:rsid w:val="00224330"/>
    <w:rsid w:val="0022698D"/>
    <w:rsid w:val="002378D0"/>
    <w:rsid w:val="00241A88"/>
    <w:rsid w:val="00245BF4"/>
    <w:rsid w:val="002501E1"/>
    <w:rsid w:val="0025221D"/>
    <w:rsid w:val="00256899"/>
    <w:rsid w:val="0028173B"/>
    <w:rsid w:val="00281AB8"/>
    <w:rsid w:val="00283E98"/>
    <w:rsid w:val="0028544F"/>
    <w:rsid w:val="0028545A"/>
    <w:rsid w:val="002862FE"/>
    <w:rsid w:val="00286EB7"/>
    <w:rsid w:val="002875D9"/>
    <w:rsid w:val="002A63F1"/>
    <w:rsid w:val="002B3B70"/>
    <w:rsid w:val="002B7204"/>
    <w:rsid w:val="002C0B34"/>
    <w:rsid w:val="002C0C01"/>
    <w:rsid w:val="002C1217"/>
    <w:rsid w:val="002C31B6"/>
    <w:rsid w:val="002C6619"/>
    <w:rsid w:val="002D0CE8"/>
    <w:rsid w:val="002D4AC0"/>
    <w:rsid w:val="002D78DA"/>
    <w:rsid w:val="002E2F49"/>
    <w:rsid w:val="002E53C2"/>
    <w:rsid w:val="002F0D8A"/>
    <w:rsid w:val="002F40C1"/>
    <w:rsid w:val="002F7C30"/>
    <w:rsid w:val="00301424"/>
    <w:rsid w:val="00302297"/>
    <w:rsid w:val="0030308A"/>
    <w:rsid w:val="003102B2"/>
    <w:rsid w:val="00311547"/>
    <w:rsid w:val="00312EEE"/>
    <w:rsid w:val="0031394B"/>
    <w:rsid w:val="00315192"/>
    <w:rsid w:val="00315286"/>
    <w:rsid w:val="0031634D"/>
    <w:rsid w:val="00322C98"/>
    <w:rsid w:val="00327185"/>
    <w:rsid w:val="003313DC"/>
    <w:rsid w:val="00331F49"/>
    <w:rsid w:val="00332A48"/>
    <w:rsid w:val="00334394"/>
    <w:rsid w:val="003344D7"/>
    <w:rsid w:val="00335E80"/>
    <w:rsid w:val="003431F9"/>
    <w:rsid w:val="0034335C"/>
    <w:rsid w:val="00344071"/>
    <w:rsid w:val="00345960"/>
    <w:rsid w:val="003461BE"/>
    <w:rsid w:val="003470AB"/>
    <w:rsid w:val="00351DBC"/>
    <w:rsid w:val="003613AA"/>
    <w:rsid w:val="00362C05"/>
    <w:rsid w:val="003647FF"/>
    <w:rsid w:val="00367DDE"/>
    <w:rsid w:val="0037017A"/>
    <w:rsid w:val="003772ED"/>
    <w:rsid w:val="00380555"/>
    <w:rsid w:val="0039028F"/>
    <w:rsid w:val="003A5D03"/>
    <w:rsid w:val="003A5D1B"/>
    <w:rsid w:val="003B1061"/>
    <w:rsid w:val="003C1DD3"/>
    <w:rsid w:val="003C5B00"/>
    <w:rsid w:val="003C5C3B"/>
    <w:rsid w:val="003C5FA5"/>
    <w:rsid w:val="003D2D56"/>
    <w:rsid w:val="003D72E9"/>
    <w:rsid w:val="003E292D"/>
    <w:rsid w:val="003E2F0C"/>
    <w:rsid w:val="003F20D5"/>
    <w:rsid w:val="003F6A95"/>
    <w:rsid w:val="003F7128"/>
    <w:rsid w:val="00402C14"/>
    <w:rsid w:val="00406D16"/>
    <w:rsid w:val="00406D50"/>
    <w:rsid w:val="004074DB"/>
    <w:rsid w:val="00413F86"/>
    <w:rsid w:val="004156B2"/>
    <w:rsid w:val="00416E05"/>
    <w:rsid w:val="004171AA"/>
    <w:rsid w:val="0042215E"/>
    <w:rsid w:val="004248F9"/>
    <w:rsid w:val="00425093"/>
    <w:rsid w:val="00427702"/>
    <w:rsid w:val="0043016B"/>
    <w:rsid w:val="00433367"/>
    <w:rsid w:val="00434189"/>
    <w:rsid w:val="00434A7D"/>
    <w:rsid w:val="00440F90"/>
    <w:rsid w:val="004475CB"/>
    <w:rsid w:val="004479B2"/>
    <w:rsid w:val="0045036F"/>
    <w:rsid w:val="004550B7"/>
    <w:rsid w:val="0045572C"/>
    <w:rsid w:val="00455DA8"/>
    <w:rsid w:val="00456C3B"/>
    <w:rsid w:val="004570F3"/>
    <w:rsid w:val="0046215F"/>
    <w:rsid w:val="00466757"/>
    <w:rsid w:val="00467B26"/>
    <w:rsid w:val="004708AF"/>
    <w:rsid w:val="0047186B"/>
    <w:rsid w:val="00481A64"/>
    <w:rsid w:val="00484AED"/>
    <w:rsid w:val="004938C3"/>
    <w:rsid w:val="00495958"/>
    <w:rsid w:val="0049723D"/>
    <w:rsid w:val="004A073F"/>
    <w:rsid w:val="004B1C24"/>
    <w:rsid w:val="004B3490"/>
    <w:rsid w:val="004C0BA4"/>
    <w:rsid w:val="004C19E8"/>
    <w:rsid w:val="004C3E1C"/>
    <w:rsid w:val="004C4936"/>
    <w:rsid w:val="004D092A"/>
    <w:rsid w:val="004D1958"/>
    <w:rsid w:val="004D2BC9"/>
    <w:rsid w:val="004D3D1E"/>
    <w:rsid w:val="004D5623"/>
    <w:rsid w:val="004D78AD"/>
    <w:rsid w:val="004E35C5"/>
    <w:rsid w:val="004E3B11"/>
    <w:rsid w:val="004E7FF4"/>
    <w:rsid w:val="004F613C"/>
    <w:rsid w:val="004F72BE"/>
    <w:rsid w:val="00510B54"/>
    <w:rsid w:val="00533E75"/>
    <w:rsid w:val="0053477F"/>
    <w:rsid w:val="00534D1E"/>
    <w:rsid w:val="00535FA3"/>
    <w:rsid w:val="00536EBC"/>
    <w:rsid w:val="0054050C"/>
    <w:rsid w:val="00540C7C"/>
    <w:rsid w:val="00542C0C"/>
    <w:rsid w:val="00543AC1"/>
    <w:rsid w:val="005457FC"/>
    <w:rsid w:val="0055201C"/>
    <w:rsid w:val="00553790"/>
    <w:rsid w:val="00565035"/>
    <w:rsid w:val="005727D4"/>
    <w:rsid w:val="00576BBE"/>
    <w:rsid w:val="00580350"/>
    <w:rsid w:val="00590797"/>
    <w:rsid w:val="005A1C51"/>
    <w:rsid w:val="005A2280"/>
    <w:rsid w:val="005A5A6A"/>
    <w:rsid w:val="005A6718"/>
    <w:rsid w:val="005B21FB"/>
    <w:rsid w:val="005C04CF"/>
    <w:rsid w:val="005C3822"/>
    <w:rsid w:val="005C3892"/>
    <w:rsid w:val="005D1564"/>
    <w:rsid w:val="005D7868"/>
    <w:rsid w:val="005E02D2"/>
    <w:rsid w:val="005E53D8"/>
    <w:rsid w:val="005E7B9A"/>
    <w:rsid w:val="005E7DF7"/>
    <w:rsid w:val="005F34E1"/>
    <w:rsid w:val="005F407E"/>
    <w:rsid w:val="005F6CF2"/>
    <w:rsid w:val="005F7F29"/>
    <w:rsid w:val="0060137D"/>
    <w:rsid w:val="00602AF9"/>
    <w:rsid w:val="006034B2"/>
    <w:rsid w:val="0060421C"/>
    <w:rsid w:val="00610E25"/>
    <w:rsid w:val="006116EF"/>
    <w:rsid w:val="00612D49"/>
    <w:rsid w:val="00614359"/>
    <w:rsid w:val="0061453A"/>
    <w:rsid w:val="00615085"/>
    <w:rsid w:val="00616F4A"/>
    <w:rsid w:val="00622673"/>
    <w:rsid w:val="00622A80"/>
    <w:rsid w:val="006230EC"/>
    <w:rsid w:val="006275BF"/>
    <w:rsid w:val="0063647E"/>
    <w:rsid w:val="00637151"/>
    <w:rsid w:val="00646B37"/>
    <w:rsid w:val="00647800"/>
    <w:rsid w:val="006511D9"/>
    <w:rsid w:val="006524B9"/>
    <w:rsid w:val="00652897"/>
    <w:rsid w:val="00654DDA"/>
    <w:rsid w:val="00656269"/>
    <w:rsid w:val="006603F3"/>
    <w:rsid w:val="0066133F"/>
    <w:rsid w:val="0067469F"/>
    <w:rsid w:val="00674B93"/>
    <w:rsid w:val="00675577"/>
    <w:rsid w:val="00681C4F"/>
    <w:rsid w:val="00687ED6"/>
    <w:rsid w:val="00692E33"/>
    <w:rsid w:val="0069608A"/>
    <w:rsid w:val="006A1CC9"/>
    <w:rsid w:val="006A2C77"/>
    <w:rsid w:val="006A76CF"/>
    <w:rsid w:val="006B385F"/>
    <w:rsid w:val="006B4133"/>
    <w:rsid w:val="006B6370"/>
    <w:rsid w:val="006B7826"/>
    <w:rsid w:val="006C23BE"/>
    <w:rsid w:val="006C41EE"/>
    <w:rsid w:val="006C58DD"/>
    <w:rsid w:val="006C5A51"/>
    <w:rsid w:val="006C5C0F"/>
    <w:rsid w:val="006C6321"/>
    <w:rsid w:val="006D13ED"/>
    <w:rsid w:val="006D4DBA"/>
    <w:rsid w:val="006D67CC"/>
    <w:rsid w:val="006D7AD8"/>
    <w:rsid w:val="006E0363"/>
    <w:rsid w:val="006E268A"/>
    <w:rsid w:val="006E5F05"/>
    <w:rsid w:val="006F056D"/>
    <w:rsid w:val="006F1B5D"/>
    <w:rsid w:val="006F36BC"/>
    <w:rsid w:val="007005CF"/>
    <w:rsid w:val="007005F9"/>
    <w:rsid w:val="00702BBD"/>
    <w:rsid w:val="00710F25"/>
    <w:rsid w:val="007229AA"/>
    <w:rsid w:val="00722D02"/>
    <w:rsid w:val="00730E3D"/>
    <w:rsid w:val="007334B5"/>
    <w:rsid w:val="00735FC0"/>
    <w:rsid w:val="00736DCA"/>
    <w:rsid w:val="00736FEA"/>
    <w:rsid w:val="00740DE4"/>
    <w:rsid w:val="00743527"/>
    <w:rsid w:val="007572A0"/>
    <w:rsid w:val="00762B79"/>
    <w:rsid w:val="00762C30"/>
    <w:rsid w:val="007643BD"/>
    <w:rsid w:val="00764FF1"/>
    <w:rsid w:val="00767AC4"/>
    <w:rsid w:val="007721B7"/>
    <w:rsid w:val="00772534"/>
    <w:rsid w:val="007756C3"/>
    <w:rsid w:val="00775C7F"/>
    <w:rsid w:val="00776131"/>
    <w:rsid w:val="007828E0"/>
    <w:rsid w:val="0078572C"/>
    <w:rsid w:val="00785E24"/>
    <w:rsid w:val="00791888"/>
    <w:rsid w:val="007919B9"/>
    <w:rsid w:val="00794455"/>
    <w:rsid w:val="00794F78"/>
    <w:rsid w:val="00796D83"/>
    <w:rsid w:val="007A7B8B"/>
    <w:rsid w:val="007B7F79"/>
    <w:rsid w:val="007C080D"/>
    <w:rsid w:val="007C2D7B"/>
    <w:rsid w:val="007C69B9"/>
    <w:rsid w:val="007D109F"/>
    <w:rsid w:val="007D296D"/>
    <w:rsid w:val="007D3E5B"/>
    <w:rsid w:val="007E00DA"/>
    <w:rsid w:val="007E0C28"/>
    <w:rsid w:val="007E1A6F"/>
    <w:rsid w:val="007E3B17"/>
    <w:rsid w:val="007E5197"/>
    <w:rsid w:val="007E5BDA"/>
    <w:rsid w:val="007E6C62"/>
    <w:rsid w:val="007F158B"/>
    <w:rsid w:val="007F1EEE"/>
    <w:rsid w:val="007F64A2"/>
    <w:rsid w:val="007F6619"/>
    <w:rsid w:val="007F6CE1"/>
    <w:rsid w:val="00812532"/>
    <w:rsid w:val="008141E0"/>
    <w:rsid w:val="008161C8"/>
    <w:rsid w:val="008277F0"/>
    <w:rsid w:val="00827CF5"/>
    <w:rsid w:val="00833F1C"/>
    <w:rsid w:val="00834346"/>
    <w:rsid w:val="00834A4F"/>
    <w:rsid w:val="008431F2"/>
    <w:rsid w:val="00844323"/>
    <w:rsid w:val="0084606D"/>
    <w:rsid w:val="00852144"/>
    <w:rsid w:val="00854F1B"/>
    <w:rsid w:val="00855218"/>
    <w:rsid w:val="008566D8"/>
    <w:rsid w:val="00856BFA"/>
    <w:rsid w:val="008672A8"/>
    <w:rsid w:val="008714AE"/>
    <w:rsid w:val="008727F1"/>
    <w:rsid w:val="00872853"/>
    <w:rsid w:val="00874C0A"/>
    <w:rsid w:val="0087577F"/>
    <w:rsid w:val="008775D3"/>
    <w:rsid w:val="0088088E"/>
    <w:rsid w:val="00881104"/>
    <w:rsid w:val="0088234C"/>
    <w:rsid w:val="00887ECD"/>
    <w:rsid w:val="0089268F"/>
    <w:rsid w:val="008A269C"/>
    <w:rsid w:val="008A318B"/>
    <w:rsid w:val="008A5F42"/>
    <w:rsid w:val="008A696F"/>
    <w:rsid w:val="008A7DB8"/>
    <w:rsid w:val="008B0B61"/>
    <w:rsid w:val="008B2175"/>
    <w:rsid w:val="008B2D8F"/>
    <w:rsid w:val="008B2DAA"/>
    <w:rsid w:val="008C13FF"/>
    <w:rsid w:val="008C1F81"/>
    <w:rsid w:val="008C4EDD"/>
    <w:rsid w:val="008C4F0D"/>
    <w:rsid w:val="008D27CC"/>
    <w:rsid w:val="008D2879"/>
    <w:rsid w:val="008D290E"/>
    <w:rsid w:val="008D323A"/>
    <w:rsid w:val="008D3FA0"/>
    <w:rsid w:val="008D473C"/>
    <w:rsid w:val="008E1EA4"/>
    <w:rsid w:val="008E3DB9"/>
    <w:rsid w:val="008E66E0"/>
    <w:rsid w:val="008F5497"/>
    <w:rsid w:val="009001A4"/>
    <w:rsid w:val="00900929"/>
    <w:rsid w:val="009046C3"/>
    <w:rsid w:val="00905E48"/>
    <w:rsid w:val="00914568"/>
    <w:rsid w:val="00921092"/>
    <w:rsid w:val="00921C9D"/>
    <w:rsid w:val="00923D45"/>
    <w:rsid w:val="009314E4"/>
    <w:rsid w:val="009330EE"/>
    <w:rsid w:val="00937386"/>
    <w:rsid w:val="00947FDA"/>
    <w:rsid w:val="00950E93"/>
    <w:rsid w:val="00952281"/>
    <w:rsid w:val="009523D5"/>
    <w:rsid w:val="00953D09"/>
    <w:rsid w:val="00954A38"/>
    <w:rsid w:val="00964E54"/>
    <w:rsid w:val="00974605"/>
    <w:rsid w:val="00980A81"/>
    <w:rsid w:val="0098200B"/>
    <w:rsid w:val="00983603"/>
    <w:rsid w:val="00994A41"/>
    <w:rsid w:val="00995924"/>
    <w:rsid w:val="00997C1F"/>
    <w:rsid w:val="009A336B"/>
    <w:rsid w:val="009A7B65"/>
    <w:rsid w:val="009B06AB"/>
    <w:rsid w:val="009B1E07"/>
    <w:rsid w:val="009B4AF6"/>
    <w:rsid w:val="009B5FF9"/>
    <w:rsid w:val="009B61A7"/>
    <w:rsid w:val="009C12B5"/>
    <w:rsid w:val="009C3E17"/>
    <w:rsid w:val="009C611A"/>
    <w:rsid w:val="009C738B"/>
    <w:rsid w:val="009D19A9"/>
    <w:rsid w:val="009D2855"/>
    <w:rsid w:val="009D78F3"/>
    <w:rsid w:val="009E1E0A"/>
    <w:rsid w:val="009E31F4"/>
    <w:rsid w:val="009E6870"/>
    <w:rsid w:val="009E6E4B"/>
    <w:rsid w:val="009E7F13"/>
    <w:rsid w:val="009F0BD8"/>
    <w:rsid w:val="00A00FCB"/>
    <w:rsid w:val="00A064DC"/>
    <w:rsid w:val="00A1193C"/>
    <w:rsid w:val="00A23818"/>
    <w:rsid w:val="00A25610"/>
    <w:rsid w:val="00A26073"/>
    <w:rsid w:val="00A310F6"/>
    <w:rsid w:val="00A368CD"/>
    <w:rsid w:val="00A426EC"/>
    <w:rsid w:val="00A42C7C"/>
    <w:rsid w:val="00A44044"/>
    <w:rsid w:val="00A441D8"/>
    <w:rsid w:val="00A45431"/>
    <w:rsid w:val="00A45B75"/>
    <w:rsid w:val="00A53828"/>
    <w:rsid w:val="00A54D60"/>
    <w:rsid w:val="00A55D68"/>
    <w:rsid w:val="00A565A4"/>
    <w:rsid w:val="00A5668F"/>
    <w:rsid w:val="00A63781"/>
    <w:rsid w:val="00A64820"/>
    <w:rsid w:val="00A65794"/>
    <w:rsid w:val="00A75511"/>
    <w:rsid w:val="00A80213"/>
    <w:rsid w:val="00A839B2"/>
    <w:rsid w:val="00A87B5A"/>
    <w:rsid w:val="00A91658"/>
    <w:rsid w:val="00A9437D"/>
    <w:rsid w:val="00A96CA5"/>
    <w:rsid w:val="00A97A93"/>
    <w:rsid w:val="00AA098D"/>
    <w:rsid w:val="00AA3DD0"/>
    <w:rsid w:val="00AA5E31"/>
    <w:rsid w:val="00AA6F99"/>
    <w:rsid w:val="00AB7C31"/>
    <w:rsid w:val="00AC11DB"/>
    <w:rsid w:val="00AC4EEF"/>
    <w:rsid w:val="00AC5240"/>
    <w:rsid w:val="00AC6062"/>
    <w:rsid w:val="00AD15CD"/>
    <w:rsid w:val="00AD2A27"/>
    <w:rsid w:val="00AD5EDD"/>
    <w:rsid w:val="00AE3062"/>
    <w:rsid w:val="00AE444A"/>
    <w:rsid w:val="00AE609F"/>
    <w:rsid w:val="00AF2FFF"/>
    <w:rsid w:val="00AF7E23"/>
    <w:rsid w:val="00B0244B"/>
    <w:rsid w:val="00B05254"/>
    <w:rsid w:val="00B07807"/>
    <w:rsid w:val="00B12260"/>
    <w:rsid w:val="00B165E5"/>
    <w:rsid w:val="00B17FF1"/>
    <w:rsid w:val="00B30003"/>
    <w:rsid w:val="00B33F72"/>
    <w:rsid w:val="00B341F5"/>
    <w:rsid w:val="00B357EE"/>
    <w:rsid w:val="00B3732E"/>
    <w:rsid w:val="00B40066"/>
    <w:rsid w:val="00B45F3A"/>
    <w:rsid w:val="00B50CBB"/>
    <w:rsid w:val="00B51EC7"/>
    <w:rsid w:val="00B5452F"/>
    <w:rsid w:val="00B5541C"/>
    <w:rsid w:val="00B6230A"/>
    <w:rsid w:val="00B67DBF"/>
    <w:rsid w:val="00B72ED7"/>
    <w:rsid w:val="00B7406E"/>
    <w:rsid w:val="00B7499E"/>
    <w:rsid w:val="00B80451"/>
    <w:rsid w:val="00B82ACD"/>
    <w:rsid w:val="00B83018"/>
    <w:rsid w:val="00B871A7"/>
    <w:rsid w:val="00B96D0C"/>
    <w:rsid w:val="00BA11E6"/>
    <w:rsid w:val="00BA2819"/>
    <w:rsid w:val="00BA4DB3"/>
    <w:rsid w:val="00BA5932"/>
    <w:rsid w:val="00BA5ADA"/>
    <w:rsid w:val="00BA6AA1"/>
    <w:rsid w:val="00BA707D"/>
    <w:rsid w:val="00BA7D5B"/>
    <w:rsid w:val="00BB011E"/>
    <w:rsid w:val="00BB4DEC"/>
    <w:rsid w:val="00BB6938"/>
    <w:rsid w:val="00BB70D1"/>
    <w:rsid w:val="00BC0767"/>
    <w:rsid w:val="00BC2461"/>
    <w:rsid w:val="00BC29E9"/>
    <w:rsid w:val="00BC2E08"/>
    <w:rsid w:val="00BC537A"/>
    <w:rsid w:val="00BD11DF"/>
    <w:rsid w:val="00BD1ECE"/>
    <w:rsid w:val="00BD2DA9"/>
    <w:rsid w:val="00BD6193"/>
    <w:rsid w:val="00BD6BA9"/>
    <w:rsid w:val="00BD7684"/>
    <w:rsid w:val="00BD7D72"/>
    <w:rsid w:val="00BE1106"/>
    <w:rsid w:val="00BE2F68"/>
    <w:rsid w:val="00BE58C2"/>
    <w:rsid w:val="00BE5E03"/>
    <w:rsid w:val="00BF2A35"/>
    <w:rsid w:val="00BF3A72"/>
    <w:rsid w:val="00BF401F"/>
    <w:rsid w:val="00BF521E"/>
    <w:rsid w:val="00BF6834"/>
    <w:rsid w:val="00C02398"/>
    <w:rsid w:val="00C144BB"/>
    <w:rsid w:val="00C169BD"/>
    <w:rsid w:val="00C207E7"/>
    <w:rsid w:val="00C23954"/>
    <w:rsid w:val="00C26493"/>
    <w:rsid w:val="00C2776B"/>
    <w:rsid w:val="00C3185B"/>
    <w:rsid w:val="00C31DC5"/>
    <w:rsid w:val="00C3693F"/>
    <w:rsid w:val="00C41412"/>
    <w:rsid w:val="00C4347C"/>
    <w:rsid w:val="00C46A68"/>
    <w:rsid w:val="00C46C8A"/>
    <w:rsid w:val="00C550A6"/>
    <w:rsid w:val="00C61ADF"/>
    <w:rsid w:val="00C65AB9"/>
    <w:rsid w:val="00C67662"/>
    <w:rsid w:val="00C67A7F"/>
    <w:rsid w:val="00C72623"/>
    <w:rsid w:val="00C72643"/>
    <w:rsid w:val="00C77A3A"/>
    <w:rsid w:val="00C84E5D"/>
    <w:rsid w:val="00C914A5"/>
    <w:rsid w:val="00C929BC"/>
    <w:rsid w:val="00C93D2B"/>
    <w:rsid w:val="00C93DB6"/>
    <w:rsid w:val="00C95EAA"/>
    <w:rsid w:val="00C96971"/>
    <w:rsid w:val="00CA2972"/>
    <w:rsid w:val="00CA34B3"/>
    <w:rsid w:val="00CA3854"/>
    <w:rsid w:val="00CA58C9"/>
    <w:rsid w:val="00CA6095"/>
    <w:rsid w:val="00CA6984"/>
    <w:rsid w:val="00CA6CAE"/>
    <w:rsid w:val="00CA6DCF"/>
    <w:rsid w:val="00CB0D2B"/>
    <w:rsid w:val="00CB1707"/>
    <w:rsid w:val="00CB1CB5"/>
    <w:rsid w:val="00CB5BA6"/>
    <w:rsid w:val="00CB7FB2"/>
    <w:rsid w:val="00CC2D50"/>
    <w:rsid w:val="00CC4FEC"/>
    <w:rsid w:val="00CD1C02"/>
    <w:rsid w:val="00CD36B8"/>
    <w:rsid w:val="00CD5C8B"/>
    <w:rsid w:val="00CD626E"/>
    <w:rsid w:val="00CE7B11"/>
    <w:rsid w:val="00CF0D5E"/>
    <w:rsid w:val="00CF1800"/>
    <w:rsid w:val="00CF6F64"/>
    <w:rsid w:val="00D024C9"/>
    <w:rsid w:val="00D10C36"/>
    <w:rsid w:val="00D128CE"/>
    <w:rsid w:val="00D1368E"/>
    <w:rsid w:val="00D24AC0"/>
    <w:rsid w:val="00D30411"/>
    <w:rsid w:val="00D31E1A"/>
    <w:rsid w:val="00D32309"/>
    <w:rsid w:val="00D338FC"/>
    <w:rsid w:val="00D3676B"/>
    <w:rsid w:val="00D405AA"/>
    <w:rsid w:val="00D45DBF"/>
    <w:rsid w:val="00D47C00"/>
    <w:rsid w:val="00D5100B"/>
    <w:rsid w:val="00D56FB1"/>
    <w:rsid w:val="00D6307F"/>
    <w:rsid w:val="00D636D8"/>
    <w:rsid w:val="00D6420B"/>
    <w:rsid w:val="00D645F6"/>
    <w:rsid w:val="00D715FC"/>
    <w:rsid w:val="00D7424E"/>
    <w:rsid w:val="00D746B0"/>
    <w:rsid w:val="00D74DA4"/>
    <w:rsid w:val="00D75665"/>
    <w:rsid w:val="00D8136D"/>
    <w:rsid w:val="00D82051"/>
    <w:rsid w:val="00D84B6C"/>
    <w:rsid w:val="00D87CF6"/>
    <w:rsid w:val="00DA09B7"/>
    <w:rsid w:val="00DA2615"/>
    <w:rsid w:val="00DA2BAF"/>
    <w:rsid w:val="00DB08CE"/>
    <w:rsid w:val="00DB3623"/>
    <w:rsid w:val="00DB76D9"/>
    <w:rsid w:val="00DC0C7C"/>
    <w:rsid w:val="00DC0D62"/>
    <w:rsid w:val="00DC66FE"/>
    <w:rsid w:val="00DC6EAD"/>
    <w:rsid w:val="00DD103B"/>
    <w:rsid w:val="00DD2C79"/>
    <w:rsid w:val="00DD3E30"/>
    <w:rsid w:val="00DD5349"/>
    <w:rsid w:val="00DD6C3E"/>
    <w:rsid w:val="00DD7262"/>
    <w:rsid w:val="00DE3F0E"/>
    <w:rsid w:val="00DE5207"/>
    <w:rsid w:val="00DE74DB"/>
    <w:rsid w:val="00DE7A81"/>
    <w:rsid w:val="00DF3DAD"/>
    <w:rsid w:val="00DF6C34"/>
    <w:rsid w:val="00E00665"/>
    <w:rsid w:val="00E05C5D"/>
    <w:rsid w:val="00E0667B"/>
    <w:rsid w:val="00E110E1"/>
    <w:rsid w:val="00E1272B"/>
    <w:rsid w:val="00E1356D"/>
    <w:rsid w:val="00E2002E"/>
    <w:rsid w:val="00E22950"/>
    <w:rsid w:val="00E23B0C"/>
    <w:rsid w:val="00E23F34"/>
    <w:rsid w:val="00E26A58"/>
    <w:rsid w:val="00E31284"/>
    <w:rsid w:val="00E33613"/>
    <w:rsid w:val="00E35279"/>
    <w:rsid w:val="00E504B2"/>
    <w:rsid w:val="00E53C03"/>
    <w:rsid w:val="00E56815"/>
    <w:rsid w:val="00E61B0B"/>
    <w:rsid w:val="00E63C4D"/>
    <w:rsid w:val="00E66C2F"/>
    <w:rsid w:val="00E702ED"/>
    <w:rsid w:val="00E732A8"/>
    <w:rsid w:val="00E75FBA"/>
    <w:rsid w:val="00E773B0"/>
    <w:rsid w:val="00E800D0"/>
    <w:rsid w:val="00E8572F"/>
    <w:rsid w:val="00E85F86"/>
    <w:rsid w:val="00E8751D"/>
    <w:rsid w:val="00E9004A"/>
    <w:rsid w:val="00E95455"/>
    <w:rsid w:val="00E974D5"/>
    <w:rsid w:val="00EA1D14"/>
    <w:rsid w:val="00EA3366"/>
    <w:rsid w:val="00EA7125"/>
    <w:rsid w:val="00EB14E1"/>
    <w:rsid w:val="00EB162B"/>
    <w:rsid w:val="00EB4A6B"/>
    <w:rsid w:val="00EB6E09"/>
    <w:rsid w:val="00EC163D"/>
    <w:rsid w:val="00EC1D18"/>
    <w:rsid w:val="00EC3E94"/>
    <w:rsid w:val="00EC5847"/>
    <w:rsid w:val="00EC6A07"/>
    <w:rsid w:val="00EC7626"/>
    <w:rsid w:val="00ED18E9"/>
    <w:rsid w:val="00ED3BF6"/>
    <w:rsid w:val="00ED5E83"/>
    <w:rsid w:val="00ED62F2"/>
    <w:rsid w:val="00EE16EA"/>
    <w:rsid w:val="00EE7B5C"/>
    <w:rsid w:val="00EF4420"/>
    <w:rsid w:val="00F02767"/>
    <w:rsid w:val="00F04C12"/>
    <w:rsid w:val="00F06841"/>
    <w:rsid w:val="00F13089"/>
    <w:rsid w:val="00F130D8"/>
    <w:rsid w:val="00F16745"/>
    <w:rsid w:val="00F21237"/>
    <w:rsid w:val="00F21F9A"/>
    <w:rsid w:val="00F236E6"/>
    <w:rsid w:val="00F32050"/>
    <w:rsid w:val="00F41F55"/>
    <w:rsid w:val="00F4206A"/>
    <w:rsid w:val="00F45A33"/>
    <w:rsid w:val="00F46B41"/>
    <w:rsid w:val="00F545CF"/>
    <w:rsid w:val="00F54875"/>
    <w:rsid w:val="00F57DD9"/>
    <w:rsid w:val="00F63051"/>
    <w:rsid w:val="00F67377"/>
    <w:rsid w:val="00F72147"/>
    <w:rsid w:val="00F72775"/>
    <w:rsid w:val="00F73861"/>
    <w:rsid w:val="00F80BE4"/>
    <w:rsid w:val="00F81E23"/>
    <w:rsid w:val="00F8274E"/>
    <w:rsid w:val="00F83A38"/>
    <w:rsid w:val="00F8492E"/>
    <w:rsid w:val="00F9105C"/>
    <w:rsid w:val="00F97DE4"/>
    <w:rsid w:val="00FA051C"/>
    <w:rsid w:val="00FA2767"/>
    <w:rsid w:val="00FA38C2"/>
    <w:rsid w:val="00FB0D76"/>
    <w:rsid w:val="00FB0E77"/>
    <w:rsid w:val="00FB4C74"/>
    <w:rsid w:val="00FB60A0"/>
    <w:rsid w:val="00FB7F45"/>
    <w:rsid w:val="00FC1253"/>
    <w:rsid w:val="00FC375A"/>
    <w:rsid w:val="00FC6327"/>
    <w:rsid w:val="00FC63A7"/>
    <w:rsid w:val="00FC6EAC"/>
    <w:rsid w:val="00FD13E1"/>
    <w:rsid w:val="00FD1ED1"/>
    <w:rsid w:val="00FD2962"/>
    <w:rsid w:val="00FD50AD"/>
    <w:rsid w:val="00FE0954"/>
    <w:rsid w:val="00FE1A6B"/>
    <w:rsid w:val="00FE2984"/>
    <w:rsid w:val="00FE32AE"/>
    <w:rsid w:val="00FE4F30"/>
    <w:rsid w:val="00FF440A"/>
  </w:rsids>
  <m:mathPr>
    <m:mathFont m:val="Cambria Math"/>
    <m:brkBin m:val="before"/>
    <m:brkBinSub m:val="--"/>
    <m:smallFrac m:val="0"/>
    <m:dispDef/>
    <m:lMargin m:val="0"/>
    <m:rMargin m:val="0"/>
    <m:defJc m:val="centerGroup"/>
    <m:wrapIndent m:val="1440"/>
    <m:intLim m:val="subSup"/>
    <m:naryLim m:val="undOvr"/>
  </m:mathPr>
  <w:themeFontLang w:val="fr-B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BE"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bidi="ar-SA"/>
    </w:rPr>
  </w:style>
  <w:style w:type="paragraph" w:styleId="Heading1">
    <w:name w:val="heading 1"/>
    <w:basedOn w:val="Normal"/>
    <w:next w:val="Normal"/>
    <w:link w:val="Heading1Char"/>
    <w:qFormat/>
    <w:rsid w:val="00FB0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88234C"/>
    <w:pPr>
      <w:ind w:left="720"/>
    </w:pPr>
  </w:style>
  <w:style w:type="paragraph" w:styleId="BalloonText">
    <w:name w:val="Balloon Text"/>
    <w:basedOn w:val="Normal"/>
    <w:link w:val="BalloonTextChar"/>
    <w:rsid w:val="00AC5240"/>
    <w:rPr>
      <w:rFonts w:ascii="Tahoma" w:hAnsi="Tahoma" w:cs="Tahoma"/>
      <w:sz w:val="16"/>
      <w:szCs w:val="16"/>
    </w:rPr>
  </w:style>
  <w:style w:type="character" w:customStyle="1" w:styleId="BalloonTextChar">
    <w:name w:val="Balloon Text Char"/>
    <w:basedOn w:val="DefaultParagraphFont"/>
    <w:link w:val="BalloonText"/>
    <w:rsid w:val="00AC5240"/>
    <w:rPr>
      <w:rFonts w:ascii="Tahoma" w:hAnsi="Tahoma" w:cs="Tahoma"/>
      <w:sz w:val="16"/>
      <w:szCs w:val="16"/>
      <w:lang w:val="en-US" w:eastAsia="en-US"/>
    </w:rPr>
  </w:style>
  <w:style w:type="character" w:styleId="Hyperlink">
    <w:name w:val="Hyperlink"/>
    <w:basedOn w:val="DefaultParagraphFont"/>
    <w:uiPriority w:val="99"/>
    <w:unhideWhenUsed/>
    <w:rsid w:val="00C93D2B"/>
    <w:rPr>
      <w:color w:val="0000FF"/>
      <w:u w:val="single"/>
    </w:rPr>
  </w:style>
  <w:style w:type="paragraph" w:styleId="Title">
    <w:name w:val="Title"/>
    <w:basedOn w:val="Normal"/>
    <w:next w:val="Normal"/>
    <w:link w:val="TitleChar"/>
    <w:qFormat/>
    <w:rsid w:val="003459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5960"/>
    <w:rPr>
      <w:rFonts w:asciiTheme="majorHAnsi" w:eastAsiaTheme="majorEastAsia" w:hAnsiTheme="majorHAnsi" w:cstheme="majorBidi"/>
      <w:color w:val="17365D" w:themeColor="text2" w:themeShade="BF"/>
      <w:spacing w:val="5"/>
      <w:kern w:val="28"/>
      <w:sz w:val="52"/>
      <w:szCs w:val="52"/>
      <w:lang w:val="en-US" w:eastAsia="en-US" w:bidi="ar-SA"/>
    </w:rPr>
  </w:style>
  <w:style w:type="character" w:customStyle="1" w:styleId="hps">
    <w:name w:val="hps"/>
    <w:basedOn w:val="DefaultParagraphFont"/>
    <w:rsid w:val="005E7DF7"/>
  </w:style>
  <w:style w:type="character" w:customStyle="1" w:styleId="Heading1Char">
    <w:name w:val="Heading 1 Char"/>
    <w:basedOn w:val="DefaultParagraphFont"/>
    <w:link w:val="Heading1"/>
    <w:rsid w:val="00FB0D76"/>
    <w:rPr>
      <w:rFonts w:asciiTheme="majorHAnsi" w:eastAsiaTheme="majorEastAsia" w:hAnsiTheme="majorHAnsi" w:cstheme="majorBidi"/>
      <w:b/>
      <w:bCs/>
      <w:color w:val="365F91" w:themeColor="accent1" w:themeShade="BF"/>
      <w:sz w:val="28"/>
      <w:szCs w:val="28"/>
      <w:lang w:val="en-US" w:eastAsia="en-US" w:bidi="ar-SA"/>
    </w:rPr>
  </w:style>
  <w:style w:type="paragraph" w:styleId="Subtitle">
    <w:name w:val="Subtitle"/>
    <w:basedOn w:val="Normal"/>
    <w:next w:val="Normal"/>
    <w:link w:val="SubtitleChar"/>
    <w:qFormat/>
    <w:rsid w:val="00FB0D7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B0D76"/>
    <w:rPr>
      <w:rFonts w:asciiTheme="majorHAnsi" w:eastAsiaTheme="majorEastAsia" w:hAnsiTheme="majorHAnsi" w:cstheme="majorBidi"/>
      <w:i/>
      <w:iCs/>
      <w:color w:val="4F81BD" w:themeColor="accent1"/>
      <w:spacing w:val="15"/>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BE"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bidi="ar-SA"/>
    </w:rPr>
  </w:style>
  <w:style w:type="paragraph" w:styleId="Heading1">
    <w:name w:val="heading 1"/>
    <w:basedOn w:val="Normal"/>
    <w:next w:val="Normal"/>
    <w:link w:val="Heading1Char"/>
    <w:qFormat/>
    <w:rsid w:val="00FB0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88234C"/>
    <w:pPr>
      <w:ind w:left="720"/>
    </w:pPr>
  </w:style>
  <w:style w:type="paragraph" w:styleId="BalloonText">
    <w:name w:val="Balloon Text"/>
    <w:basedOn w:val="Normal"/>
    <w:link w:val="BalloonTextChar"/>
    <w:rsid w:val="00AC5240"/>
    <w:rPr>
      <w:rFonts w:ascii="Tahoma" w:hAnsi="Tahoma" w:cs="Tahoma"/>
      <w:sz w:val="16"/>
      <w:szCs w:val="16"/>
    </w:rPr>
  </w:style>
  <w:style w:type="character" w:customStyle="1" w:styleId="BalloonTextChar">
    <w:name w:val="Balloon Text Char"/>
    <w:basedOn w:val="DefaultParagraphFont"/>
    <w:link w:val="BalloonText"/>
    <w:rsid w:val="00AC5240"/>
    <w:rPr>
      <w:rFonts w:ascii="Tahoma" w:hAnsi="Tahoma" w:cs="Tahoma"/>
      <w:sz w:val="16"/>
      <w:szCs w:val="16"/>
      <w:lang w:val="en-US" w:eastAsia="en-US"/>
    </w:rPr>
  </w:style>
  <w:style w:type="character" w:styleId="Hyperlink">
    <w:name w:val="Hyperlink"/>
    <w:basedOn w:val="DefaultParagraphFont"/>
    <w:uiPriority w:val="99"/>
    <w:unhideWhenUsed/>
    <w:rsid w:val="00C93D2B"/>
    <w:rPr>
      <w:color w:val="0000FF"/>
      <w:u w:val="single"/>
    </w:rPr>
  </w:style>
  <w:style w:type="paragraph" w:styleId="Title">
    <w:name w:val="Title"/>
    <w:basedOn w:val="Normal"/>
    <w:next w:val="Normal"/>
    <w:link w:val="TitleChar"/>
    <w:qFormat/>
    <w:rsid w:val="003459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5960"/>
    <w:rPr>
      <w:rFonts w:asciiTheme="majorHAnsi" w:eastAsiaTheme="majorEastAsia" w:hAnsiTheme="majorHAnsi" w:cstheme="majorBidi"/>
      <w:color w:val="17365D" w:themeColor="text2" w:themeShade="BF"/>
      <w:spacing w:val="5"/>
      <w:kern w:val="28"/>
      <w:sz w:val="52"/>
      <w:szCs w:val="52"/>
      <w:lang w:val="en-US" w:eastAsia="en-US" w:bidi="ar-SA"/>
    </w:rPr>
  </w:style>
  <w:style w:type="character" w:customStyle="1" w:styleId="hps">
    <w:name w:val="hps"/>
    <w:basedOn w:val="DefaultParagraphFont"/>
    <w:rsid w:val="005E7DF7"/>
  </w:style>
  <w:style w:type="character" w:customStyle="1" w:styleId="Heading1Char">
    <w:name w:val="Heading 1 Char"/>
    <w:basedOn w:val="DefaultParagraphFont"/>
    <w:link w:val="Heading1"/>
    <w:rsid w:val="00FB0D76"/>
    <w:rPr>
      <w:rFonts w:asciiTheme="majorHAnsi" w:eastAsiaTheme="majorEastAsia" w:hAnsiTheme="majorHAnsi" w:cstheme="majorBidi"/>
      <w:b/>
      <w:bCs/>
      <w:color w:val="365F91" w:themeColor="accent1" w:themeShade="BF"/>
      <w:sz w:val="28"/>
      <w:szCs w:val="28"/>
      <w:lang w:val="en-US" w:eastAsia="en-US" w:bidi="ar-SA"/>
    </w:rPr>
  </w:style>
  <w:style w:type="paragraph" w:styleId="Subtitle">
    <w:name w:val="Subtitle"/>
    <w:basedOn w:val="Normal"/>
    <w:next w:val="Normal"/>
    <w:link w:val="SubtitleChar"/>
    <w:qFormat/>
    <w:rsid w:val="00FB0D7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B0D76"/>
    <w:rPr>
      <w:rFonts w:asciiTheme="majorHAnsi" w:eastAsiaTheme="majorEastAsia" w:hAnsiTheme="majorHAnsi" w:cstheme="majorBidi"/>
      <w:i/>
      <w:iCs/>
      <w:color w:val="4F81BD" w:themeColor="accent1"/>
      <w:spacing w:val="15"/>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09">
      <w:bodyDiv w:val="1"/>
      <w:marLeft w:val="0"/>
      <w:marRight w:val="0"/>
      <w:marTop w:val="0"/>
      <w:marBottom w:val="0"/>
      <w:divBdr>
        <w:top w:val="none" w:sz="0" w:space="0" w:color="auto"/>
        <w:left w:val="none" w:sz="0" w:space="0" w:color="auto"/>
        <w:bottom w:val="none" w:sz="0" w:space="0" w:color="auto"/>
        <w:right w:val="none" w:sz="0" w:space="0" w:color="auto"/>
      </w:divBdr>
    </w:div>
    <w:div w:id="83767034">
      <w:bodyDiv w:val="1"/>
      <w:marLeft w:val="0"/>
      <w:marRight w:val="0"/>
      <w:marTop w:val="0"/>
      <w:marBottom w:val="0"/>
      <w:divBdr>
        <w:top w:val="none" w:sz="0" w:space="0" w:color="auto"/>
        <w:left w:val="none" w:sz="0" w:space="0" w:color="auto"/>
        <w:bottom w:val="none" w:sz="0" w:space="0" w:color="auto"/>
        <w:right w:val="none" w:sz="0" w:space="0" w:color="auto"/>
      </w:divBdr>
    </w:div>
    <w:div w:id="97222051">
      <w:bodyDiv w:val="1"/>
      <w:marLeft w:val="0"/>
      <w:marRight w:val="0"/>
      <w:marTop w:val="0"/>
      <w:marBottom w:val="0"/>
      <w:divBdr>
        <w:top w:val="none" w:sz="0" w:space="0" w:color="auto"/>
        <w:left w:val="none" w:sz="0" w:space="0" w:color="auto"/>
        <w:bottom w:val="none" w:sz="0" w:space="0" w:color="auto"/>
        <w:right w:val="none" w:sz="0" w:space="0" w:color="auto"/>
      </w:divBdr>
    </w:div>
    <w:div w:id="347341396">
      <w:bodyDiv w:val="1"/>
      <w:marLeft w:val="0"/>
      <w:marRight w:val="0"/>
      <w:marTop w:val="0"/>
      <w:marBottom w:val="0"/>
      <w:divBdr>
        <w:top w:val="none" w:sz="0" w:space="0" w:color="auto"/>
        <w:left w:val="none" w:sz="0" w:space="0" w:color="auto"/>
        <w:bottom w:val="none" w:sz="0" w:space="0" w:color="auto"/>
        <w:right w:val="none" w:sz="0" w:space="0" w:color="auto"/>
      </w:divBdr>
    </w:div>
    <w:div w:id="373235568">
      <w:bodyDiv w:val="1"/>
      <w:marLeft w:val="0"/>
      <w:marRight w:val="0"/>
      <w:marTop w:val="0"/>
      <w:marBottom w:val="0"/>
      <w:divBdr>
        <w:top w:val="none" w:sz="0" w:space="0" w:color="auto"/>
        <w:left w:val="none" w:sz="0" w:space="0" w:color="auto"/>
        <w:bottom w:val="none" w:sz="0" w:space="0" w:color="auto"/>
        <w:right w:val="none" w:sz="0" w:space="0" w:color="auto"/>
      </w:divBdr>
    </w:div>
    <w:div w:id="383604989">
      <w:bodyDiv w:val="1"/>
      <w:marLeft w:val="0"/>
      <w:marRight w:val="0"/>
      <w:marTop w:val="0"/>
      <w:marBottom w:val="0"/>
      <w:divBdr>
        <w:top w:val="none" w:sz="0" w:space="0" w:color="auto"/>
        <w:left w:val="none" w:sz="0" w:space="0" w:color="auto"/>
        <w:bottom w:val="none" w:sz="0" w:space="0" w:color="auto"/>
        <w:right w:val="none" w:sz="0" w:space="0" w:color="auto"/>
      </w:divBdr>
    </w:div>
    <w:div w:id="440686159">
      <w:bodyDiv w:val="1"/>
      <w:marLeft w:val="0"/>
      <w:marRight w:val="0"/>
      <w:marTop w:val="0"/>
      <w:marBottom w:val="0"/>
      <w:divBdr>
        <w:top w:val="none" w:sz="0" w:space="0" w:color="auto"/>
        <w:left w:val="none" w:sz="0" w:space="0" w:color="auto"/>
        <w:bottom w:val="none" w:sz="0" w:space="0" w:color="auto"/>
        <w:right w:val="none" w:sz="0" w:space="0" w:color="auto"/>
      </w:divBdr>
    </w:div>
    <w:div w:id="531191364">
      <w:bodyDiv w:val="1"/>
      <w:marLeft w:val="0"/>
      <w:marRight w:val="0"/>
      <w:marTop w:val="0"/>
      <w:marBottom w:val="0"/>
      <w:divBdr>
        <w:top w:val="none" w:sz="0" w:space="0" w:color="auto"/>
        <w:left w:val="none" w:sz="0" w:space="0" w:color="auto"/>
        <w:bottom w:val="none" w:sz="0" w:space="0" w:color="auto"/>
        <w:right w:val="none" w:sz="0" w:space="0" w:color="auto"/>
      </w:divBdr>
    </w:div>
    <w:div w:id="885216554">
      <w:bodyDiv w:val="1"/>
      <w:marLeft w:val="0"/>
      <w:marRight w:val="0"/>
      <w:marTop w:val="0"/>
      <w:marBottom w:val="0"/>
      <w:divBdr>
        <w:top w:val="none" w:sz="0" w:space="0" w:color="auto"/>
        <w:left w:val="none" w:sz="0" w:space="0" w:color="auto"/>
        <w:bottom w:val="none" w:sz="0" w:space="0" w:color="auto"/>
        <w:right w:val="none" w:sz="0" w:space="0" w:color="auto"/>
      </w:divBdr>
    </w:div>
    <w:div w:id="962686417">
      <w:bodyDiv w:val="1"/>
      <w:marLeft w:val="0"/>
      <w:marRight w:val="0"/>
      <w:marTop w:val="0"/>
      <w:marBottom w:val="0"/>
      <w:divBdr>
        <w:top w:val="none" w:sz="0" w:space="0" w:color="auto"/>
        <w:left w:val="none" w:sz="0" w:space="0" w:color="auto"/>
        <w:bottom w:val="none" w:sz="0" w:space="0" w:color="auto"/>
        <w:right w:val="none" w:sz="0" w:space="0" w:color="auto"/>
      </w:divBdr>
    </w:div>
    <w:div w:id="1121847340">
      <w:bodyDiv w:val="1"/>
      <w:marLeft w:val="0"/>
      <w:marRight w:val="0"/>
      <w:marTop w:val="0"/>
      <w:marBottom w:val="0"/>
      <w:divBdr>
        <w:top w:val="none" w:sz="0" w:space="0" w:color="auto"/>
        <w:left w:val="none" w:sz="0" w:space="0" w:color="auto"/>
        <w:bottom w:val="none" w:sz="0" w:space="0" w:color="auto"/>
        <w:right w:val="none" w:sz="0" w:space="0" w:color="auto"/>
      </w:divBdr>
    </w:div>
    <w:div w:id="1741634460">
      <w:bodyDiv w:val="1"/>
      <w:marLeft w:val="0"/>
      <w:marRight w:val="0"/>
      <w:marTop w:val="0"/>
      <w:marBottom w:val="0"/>
      <w:divBdr>
        <w:top w:val="none" w:sz="0" w:space="0" w:color="auto"/>
        <w:left w:val="none" w:sz="0" w:space="0" w:color="auto"/>
        <w:bottom w:val="none" w:sz="0" w:space="0" w:color="auto"/>
        <w:right w:val="none" w:sz="0" w:space="0" w:color="auto"/>
      </w:divBdr>
    </w:div>
    <w:div w:id="1762291624">
      <w:bodyDiv w:val="1"/>
      <w:marLeft w:val="0"/>
      <w:marRight w:val="0"/>
      <w:marTop w:val="0"/>
      <w:marBottom w:val="0"/>
      <w:divBdr>
        <w:top w:val="none" w:sz="0" w:space="0" w:color="auto"/>
        <w:left w:val="none" w:sz="0" w:space="0" w:color="auto"/>
        <w:bottom w:val="none" w:sz="0" w:space="0" w:color="auto"/>
        <w:right w:val="none" w:sz="0" w:space="0" w:color="auto"/>
      </w:divBdr>
    </w:div>
    <w:div w:id="1835336109">
      <w:bodyDiv w:val="1"/>
      <w:marLeft w:val="0"/>
      <w:marRight w:val="0"/>
      <w:marTop w:val="0"/>
      <w:marBottom w:val="0"/>
      <w:divBdr>
        <w:top w:val="none" w:sz="0" w:space="0" w:color="auto"/>
        <w:left w:val="none" w:sz="0" w:space="0" w:color="auto"/>
        <w:bottom w:val="none" w:sz="0" w:space="0" w:color="auto"/>
        <w:right w:val="none" w:sz="0" w:space="0" w:color="auto"/>
      </w:divBdr>
    </w:div>
    <w:div w:id="1998144918">
      <w:bodyDiv w:val="1"/>
      <w:marLeft w:val="0"/>
      <w:marRight w:val="0"/>
      <w:marTop w:val="0"/>
      <w:marBottom w:val="0"/>
      <w:divBdr>
        <w:top w:val="none" w:sz="0" w:space="0" w:color="auto"/>
        <w:left w:val="none" w:sz="0" w:space="0" w:color="auto"/>
        <w:bottom w:val="none" w:sz="0" w:space="0" w:color="auto"/>
        <w:right w:val="none" w:sz="0" w:space="0" w:color="auto"/>
      </w:divBdr>
    </w:div>
    <w:div w:id="20210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ca.org/about-epaca/management-committ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ca.org/members/epaca-memb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ca.org/code-of-conduct/text-of-co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epaca.org" TargetMode="External"/><Relationship Id="rId4" Type="http://schemas.microsoft.com/office/2007/relationships/stylesWithEffects" Target="stylesWithEffects.xml"/><Relationship Id="rId9" Type="http://schemas.openxmlformats.org/officeDocument/2006/relationships/hyperlink" Target="mailto:kisaksson@kreabgavinanders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82D5-504C-4D9E-AC4F-7F2A8AA7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EPACA Management Committee Meeting</vt:lpstr>
    </vt:vector>
  </TitlesOfParts>
  <Company>logos</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EPACA Management Committee Meeting</dc:title>
  <dc:creator>Florence Bernardoni</dc:creator>
  <cp:lastModifiedBy>Michela Mastrantonio</cp:lastModifiedBy>
  <cp:revision>2</cp:revision>
  <cp:lastPrinted>2013-03-14T14:31:00Z</cp:lastPrinted>
  <dcterms:created xsi:type="dcterms:W3CDTF">2013-04-16T13:58:00Z</dcterms:created>
  <dcterms:modified xsi:type="dcterms:W3CDTF">2013-04-16T13:58:00Z</dcterms:modified>
</cp:coreProperties>
</file>