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9A" w:rsidRDefault="00DD339A" w:rsidP="00B57865"/>
    <w:p w:rsidR="00754086" w:rsidRPr="00B57865" w:rsidRDefault="00714A03" w:rsidP="00B57865">
      <w:r>
        <w:t>FOR IMMEDIATE RELEASE</w:t>
      </w:r>
    </w:p>
    <w:p w:rsidR="00487920" w:rsidRPr="00714A03" w:rsidRDefault="00714A03" w:rsidP="00F46937">
      <w:pPr>
        <w:jc w:val="both"/>
        <w:rPr>
          <w:b/>
        </w:rPr>
      </w:pPr>
      <w:r w:rsidRPr="00714A03">
        <w:rPr>
          <w:b/>
        </w:rPr>
        <w:t xml:space="preserve">Brussels, </w:t>
      </w:r>
      <w:r w:rsidR="00C662DE">
        <w:rPr>
          <w:b/>
        </w:rPr>
        <w:t>5 June</w:t>
      </w:r>
      <w:r w:rsidRPr="00714A03">
        <w:rPr>
          <w:b/>
        </w:rPr>
        <w:t xml:space="preserve"> 2013 </w:t>
      </w:r>
      <w:r w:rsidR="00657114">
        <w:rPr>
          <w:b/>
        </w:rPr>
        <w:t>–</w:t>
      </w:r>
      <w:r w:rsidR="008215CD" w:rsidRPr="00714A03">
        <w:rPr>
          <w:b/>
        </w:rPr>
        <w:t xml:space="preserve"> </w:t>
      </w:r>
      <w:r w:rsidR="00026648">
        <w:rPr>
          <w:b/>
        </w:rPr>
        <w:t>Camfil at Green Week 2013: “There is only one air: better indoor air for better health”</w:t>
      </w:r>
    </w:p>
    <w:p w:rsidR="008A54A6" w:rsidRDefault="00487920" w:rsidP="00F46937">
      <w:pPr>
        <w:jc w:val="both"/>
      </w:pPr>
      <w:r w:rsidRPr="00201016">
        <w:rPr>
          <w:b/>
        </w:rPr>
        <w:t xml:space="preserve">On </w:t>
      </w:r>
      <w:r w:rsidR="00C662DE" w:rsidRPr="00201016">
        <w:rPr>
          <w:b/>
        </w:rPr>
        <w:t>5 June</w:t>
      </w:r>
      <w:r w:rsidRPr="00201016">
        <w:rPr>
          <w:b/>
        </w:rPr>
        <w:t xml:space="preserve"> 2013</w:t>
      </w:r>
      <w:r w:rsidR="00D70958" w:rsidRPr="00201016">
        <w:rPr>
          <w:b/>
        </w:rPr>
        <w:t xml:space="preserve">, </w:t>
      </w:r>
      <w:r w:rsidR="00026648" w:rsidRPr="00443CA5">
        <w:rPr>
          <w:b/>
        </w:rPr>
        <w:t xml:space="preserve">Ms Myriam </w:t>
      </w:r>
      <w:r w:rsidR="005F2ED2" w:rsidRPr="00443CA5">
        <w:rPr>
          <w:b/>
        </w:rPr>
        <w:t>Tryjefaczka</w:t>
      </w:r>
      <w:r w:rsidR="00026648" w:rsidRPr="00201016">
        <w:rPr>
          <w:b/>
        </w:rPr>
        <w:t xml:space="preserve">, </w:t>
      </w:r>
      <w:r w:rsidR="00026648" w:rsidRPr="00443CA5">
        <w:rPr>
          <w:b/>
        </w:rPr>
        <w:t>Sustainable Development Manager at Camfil</w:t>
      </w:r>
      <w:r w:rsidR="00026648" w:rsidRPr="00201016">
        <w:rPr>
          <w:b/>
        </w:rPr>
        <w:t xml:space="preserve">, participated </w:t>
      </w:r>
      <w:r w:rsidR="00337F7A" w:rsidRPr="00201016">
        <w:rPr>
          <w:b/>
        </w:rPr>
        <w:t>in</w:t>
      </w:r>
      <w:r w:rsidR="00026648" w:rsidRPr="00201016">
        <w:rPr>
          <w:b/>
        </w:rPr>
        <w:t xml:space="preserve"> the </w:t>
      </w:r>
      <w:r w:rsidR="00337F7A" w:rsidRPr="00201016">
        <w:rPr>
          <w:b/>
        </w:rPr>
        <w:t>s</w:t>
      </w:r>
      <w:r w:rsidR="00026648" w:rsidRPr="00201016">
        <w:rPr>
          <w:b/>
        </w:rPr>
        <w:t xml:space="preserve">ession on Indoor Air Quality </w:t>
      </w:r>
      <w:r w:rsidR="00026648" w:rsidRPr="00443CA5">
        <w:rPr>
          <w:b/>
        </w:rPr>
        <w:t>“There is only one air: better indoor air for better health”</w:t>
      </w:r>
      <w:r w:rsidR="00337F7A" w:rsidRPr="00443CA5">
        <w:rPr>
          <w:b/>
        </w:rPr>
        <w:t>,</w:t>
      </w:r>
      <w:r w:rsidR="008A54A6" w:rsidRPr="00201016">
        <w:rPr>
          <w:b/>
        </w:rPr>
        <w:t xml:space="preserve"> where she</w:t>
      </w:r>
      <w:r w:rsidR="00E70C2F" w:rsidRPr="00201016">
        <w:rPr>
          <w:b/>
        </w:rPr>
        <w:t xml:space="preserve"> </w:t>
      </w:r>
      <w:r w:rsidR="0093226A">
        <w:rPr>
          <w:b/>
        </w:rPr>
        <w:t xml:space="preserve">called </w:t>
      </w:r>
      <w:r w:rsidR="00107BC0">
        <w:rPr>
          <w:b/>
        </w:rPr>
        <w:t>on EU policymakers</w:t>
      </w:r>
      <w:r w:rsidR="008A54A6" w:rsidRPr="00201016">
        <w:rPr>
          <w:b/>
        </w:rPr>
        <w:t xml:space="preserve"> to step up and harmonise legislation on Indoor Air Quality across Europe</w:t>
      </w:r>
      <w:r w:rsidR="00BD08A3" w:rsidRPr="00201016">
        <w:rPr>
          <w:b/>
        </w:rPr>
        <w:t>.</w:t>
      </w:r>
    </w:p>
    <w:p w:rsidR="00AB58FD" w:rsidRDefault="00AB58FD" w:rsidP="00AB58FD">
      <w:pPr>
        <w:jc w:val="both"/>
      </w:pPr>
      <w:r>
        <w:t xml:space="preserve">This year’s Green Week, the biggest annual conference on European environmental policy, is dedicated to Air Quality, as 2013 has been designated European Year of Air. A comprehensive review of EU air policy is scheduled to take place in fall 2013.  </w:t>
      </w:r>
    </w:p>
    <w:p w:rsidR="00DD339A" w:rsidRDefault="0093226A" w:rsidP="0093226A">
      <w:pPr>
        <w:tabs>
          <w:tab w:val="left" w:pos="426"/>
        </w:tabs>
        <w:spacing w:after="0"/>
        <w:jc w:val="both"/>
      </w:pPr>
      <w:r w:rsidRPr="00E70C2F">
        <w:rPr>
          <w:noProof/>
          <w:lang w:val="en-US" w:eastAsia="en-US"/>
        </w:rPr>
        <w:drawing>
          <wp:anchor distT="0" distB="0" distL="114300" distR="114300" simplePos="0" relativeHeight="251660288" behindDoc="0" locked="0" layoutInCell="1" allowOverlap="1" wp14:anchorId="17C3ACF1" wp14:editId="48CE495B">
            <wp:simplePos x="0" y="0"/>
            <wp:positionH relativeFrom="column">
              <wp:posOffset>4267200</wp:posOffset>
            </wp:positionH>
            <wp:positionV relativeFrom="paragraph">
              <wp:posOffset>36195</wp:posOffset>
            </wp:positionV>
            <wp:extent cx="1476375" cy="1369060"/>
            <wp:effectExtent l="0" t="0" r="9525" b="2540"/>
            <wp:wrapSquare wrapText="bothSides"/>
            <wp:docPr id="2" name="Image 6" descr="ENV-12-014_Green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ENV-12-014_GreenWeek.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369060"/>
                    </a:xfrm>
                    <a:prstGeom prst="rect">
                      <a:avLst/>
                    </a:prstGeom>
                  </pic:spPr>
                </pic:pic>
              </a:graphicData>
            </a:graphic>
          </wp:anchor>
        </w:drawing>
      </w:r>
      <w:r>
        <w:t>In her presentation</w:t>
      </w:r>
      <w:r w:rsidR="00E03D72">
        <w:t xml:space="preserve"> during the Indoor Air Quality session</w:t>
      </w:r>
      <w:r>
        <w:t xml:space="preserve">, </w:t>
      </w:r>
      <w:r w:rsidRPr="008A54A6">
        <w:t xml:space="preserve">Ms </w:t>
      </w:r>
      <w:proofErr w:type="spellStart"/>
      <w:r>
        <w:t>Tryjefaczka</w:t>
      </w:r>
      <w:proofErr w:type="spellEnd"/>
      <w:r w:rsidR="003A5B51">
        <w:t xml:space="preserve"> </w:t>
      </w:r>
      <w:r>
        <w:t>referred to the tangible benefits of tackling indoor air pollution in terms of health, productivity and energy efficiency</w:t>
      </w:r>
      <w:r w:rsidR="00B71490">
        <w:t xml:space="preserve"> </w:t>
      </w:r>
      <w:r w:rsidR="005947BD">
        <w:t>given that the indoor environment, where Europeans spend 90% of their time, can be</w:t>
      </w:r>
      <w:r w:rsidR="00550B19">
        <w:t xml:space="preserve"> up to</w:t>
      </w:r>
      <w:r w:rsidR="005947BD">
        <w:t xml:space="preserve"> </w:t>
      </w:r>
      <w:r w:rsidR="00107BC0">
        <w:t xml:space="preserve">50 times more polluted than </w:t>
      </w:r>
      <w:r w:rsidR="005947BD">
        <w:t>outdoo</w:t>
      </w:r>
      <w:r w:rsidR="00550B19">
        <w:t>r</w:t>
      </w:r>
      <w:r w:rsidR="00107BC0">
        <w:t>s</w:t>
      </w:r>
      <w:r w:rsidR="00550B19">
        <w:t xml:space="preserve">. She also </w:t>
      </w:r>
      <w:r>
        <w:t xml:space="preserve">pointed out that ventilation systems, with adequate design and maintenance, can reduce people exposure to indoor air pollution. </w:t>
      </w:r>
    </w:p>
    <w:p w:rsidR="00DD339A" w:rsidRDefault="00DD339A" w:rsidP="0093226A">
      <w:pPr>
        <w:tabs>
          <w:tab w:val="left" w:pos="426"/>
        </w:tabs>
        <w:spacing w:after="0"/>
        <w:jc w:val="both"/>
      </w:pPr>
    </w:p>
    <w:p w:rsidR="0093226A" w:rsidRDefault="0093226A" w:rsidP="00DD339A">
      <w:pPr>
        <w:tabs>
          <w:tab w:val="left" w:pos="426"/>
        </w:tabs>
        <w:spacing w:after="0"/>
        <w:jc w:val="both"/>
      </w:pPr>
      <w:r>
        <w:t xml:space="preserve">Ms </w:t>
      </w:r>
      <w:proofErr w:type="spellStart"/>
      <w:r>
        <w:t>Tryjefaczka</w:t>
      </w:r>
      <w:proofErr w:type="spellEnd"/>
      <w:r>
        <w:t xml:space="preserve"> stressed that “</w:t>
      </w:r>
      <w:r w:rsidRPr="001C442D">
        <w:rPr>
          <w:rFonts w:cstheme="minorHAnsi"/>
          <w:i/>
        </w:rPr>
        <w:t>2013 is the EU Year or Air and therefore an opportunity to create a better environment for EU citizens, not only outdoors, but also indoors</w:t>
      </w:r>
      <w:r w:rsidR="00550B19">
        <w:t>”.</w:t>
      </w:r>
      <w:r>
        <w:t xml:space="preserve"> She called </w:t>
      </w:r>
      <w:r>
        <w:rPr>
          <w:rFonts w:cstheme="minorHAnsi"/>
        </w:rPr>
        <w:t xml:space="preserve">for </w:t>
      </w:r>
      <w:r w:rsidRPr="00BD08A3">
        <w:rPr>
          <w:rFonts w:cstheme="minorHAnsi"/>
        </w:rPr>
        <w:t xml:space="preserve">the </w:t>
      </w:r>
      <w:r w:rsidRPr="00BD08A3">
        <w:t xml:space="preserve">inclusion of the indoor air quality dimension into the upcoming Commission’s communication on the review of the EU air quality strategy and joined other participants in encouraging the European </w:t>
      </w:r>
      <w:r>
        <w:t>Commission to l</w:t>
      </w:r>
      <w:r w:rsidRPr="0038337A">
        <w:t xml:space="preserve">aunch the </w:t>
      </w:r>
      <w:r w:rsidRPr="0038337A">
        <w:rPr>
          <w:bCs/>
        </w:rPr>
        <w:t xml:space="preserve">debate on </w:t>
      </w:r>
      <w:r>
        <w:rPr>
          <w:bCs/>
        </w:rPr>
        <w:t xml:space="preserve">the </w:t>
      </w:r>
      <w:r w:rsidRPr="0038337A">
        <w:rPr>
          <w:bCs/>
        </w:rPr>
        <w:t xml:space="preserve">future EU framework </w:t>
      </w:r>
      <w:r w:rsidRPr="0038337A">
        <w:t>on indoor air quality with a Green Paper</w:t>
      </w:r>
      <w:r>
        <w:t xml:space="preserve">. </w:t>
      </w:r>
    </w:p>
    <w:p w:rsidR="00DD339A" w:rsidRDefault="00DD339A" w:rsidP="00DD339A">
      <w:pPr>
        <w:tabs>
          <w:tab w:val="left" w:pos="426"/>
        </w:tabs>
        <w:spacing w:after="0"/>
        <w:jc w:val="both"/>
      </w:pPr>
    </w:p>
    <w:p w:rsidR="00AB58FD" w:rsidRDefault="00AB58FD" w:rsidP="00F46937">
      <w:pPr>
        <w:jc w:val="both"/>
      </w:pPr>
      <w:r>
        <w:t>The session on Indoor Air Quality, which addressed the main causes and health impacts of poor indoor air quality and possible solutions, was chaired by</w:t>
      </w:r>
      <w:r w:rsidRPr="00D607E5">
        <w:rPr>
          <w:b/>
        </w:rPr>
        <w:t xml:space="preserve"> Mr Charles Price</w:t>
      </w:r>
      <w:r>
        <w:t xml:space="preserve">, from the European Commission’s Directorate General for Health and Consumers. </w:t>
      </w:r>
      <w:r w:rsidRPr="00D607E5">
        <w:rPr>
          <w:b/>
        </w:rPr>
        <w:t xml:space="preserve">Ms Catherine </w:t>
      </w:r>
      <w:proofErr w:type="spellStart"/>
      <w:r w:rsidRPr="00D607E5">
        <w:rPr>
          <w:b/>
        </w:rPr>
        <w:t>Stihler</w:t>
      </w:r>
      <w:proofErr w:type="spellEnd"/>
      <w:r w:rsidRPr="00D607E5">
        <w:rPr>
          <w:b/>
        </w:rPr>
        <w:t xml:space="preserve"> MEP</w:t>
      </w:r>
      <w:r>
        <w:t xml:space="preserve"> spoke about citizens’ concerns about air quality in buildings. A number of research projects were also presented, including </w:t>
      </w:r>
      <w:hyperlink r:id="rId10" w:history="1">
        <w:r w:rsidRPr="00D607E5">
          <w:rPr>
            <w:rStyle w:val="Hyperlink"/>
            <w:b/>
          </w:rPr>
          <w:t>HealthVent</w:t>
        </w:r>
      </w:hyperlink>
      <w:r>
        <w:t xml:space="preserve"> which aims to develop health-based ventilation guidelines for Europe, </w:t>
      </w:r>
      <w:r w:rsidR="00515301">
        <w:t>Promoting Actions for Healthy Indoor A</w:t>
      </w:r>
      <w:r w:rsidRPr="00550B19">
        <w:t>ir</w:t>
      </w:r>
      <w:r w:rsidRPr="00D607E5">
        <w:rPr>
          <w:b/>
        </w:rPr>
        <w:t xml:space="preserve"> </w:t>
      </w:r>
      <w:r>
        <w:t>(</w:t>
      </w:r>
      <w:hyperlink r:id="rId11" w:history="1">
        <w:r w:rsidRPr="00443CA5">
          <w:rPr>
            <w:rStyle w:val="Hyperlink"/>
            <w:b/>
          </w:rPr>
          <w:t>IAIAQ</w:t>
        </w:r>
      </w:hyperlink>
      <w:r w:rsidRPr="00D607E5">
        <w:t>)</w:t>
      </w:r>
      <w:r>
        <w:t xml:space="preserve"> and </w:t>
      </w:r>
      <w:hyperlink r:id="rId12" w:history="1">
        <w:r w:rsidRPr="00D607E5">
          <w:rPr>
            <w:rStyle w:val="Hyperlink"/>
            <w:b/>
          </w:rPr>
          <w:t>EPHECT</w:t>
        </w:r>
      </w:hyperlink>
      <w:r w:rsidR="00515301" w:rsidRPr="00515301">
        <w:rPr>
          <w:rStyle w:val="Hyperlink"/>
          <w:u w:val="none"/>
        </w:rPr>
        <w:t>,</w:t>
      </w:r>
      <w:r>
        <w:rPr>
          <w:b/>
        </w:rPr>
        <w:t xml:space="preserve"> </w:t>
      </w:r>
      <w:r>
        <w:t xml:space="preserve">which focuses on consumer products. </w:t>
      </w:r>
    </w:p>
    <w:p w:rsidR="00026648" w:rsidRDefault="00026648" w:rsidP="00714A03">
      <w:pPr>
        <w:pBdr>
          <w:bottom w:val="single" w:sz="6" w:space="1" w:color="auto"/>
        </w:pBdr>
        <w:jc w:val="both"/>
      </w:pPr>
    </w:p>
    <w:p w:rsidR="00714A03" w:rsidRPr="007951DB" w:rsidRDefault="00714A03" w:rsidP="00714A03">
      <w:pPr>
        <w:jc w:val="both"/>
        <w:rPr>
          <w:u w:val="single"/>
        </w:rPr>
      </w:pPr>
      <w:bookmarkStart w:id="0" w:name="_GoBack"/>
      <w:r w:rsidRPr="00714A03">
        <w:rPr>
          <w:i/>
        </w:rPr>
        <w:t xml:space="preserve">The Camfil Farr Group is a world leader in the development and production of air filters and clean air solutions. Camfil Farr is a global company with 29 subsidiaries, 23 production plants and an extensive network of agents in Europe, North America and Asia. Camfil Farr’s products are used in offices, clean rooms for sensitive electronics production, mines, factories, hospitals and nuclear power stations. </w:t>
      </w:r>
    </w:p>
    <w:p w:rsidR="008A54A6" w:rsidRDefault="007951DB" w:rsidP="00515301">
      <w:pPr>
        <w:jc w:val="center"/>
        <w:rPr>
          <w:i/>
        </w:rPr>
      </w:pPr>
      <w:r w:rsidRPr="007951DB">
        <w:rPr>
          <w:i/>
        </w:rPr>
        <w:t xml:space="preserve">For further information, please contact </w:t>
      </w:r>
      <w:proofErr w:type="spellStart"/>
      <w:r w:rsidRPr="007951DB">
        <w:rPr>
          <w:i/>
        </w:rPr>
        <w:t>Myriam</w:t>
      </w:r>
      <w:proofErr w:type="spellEnd"/>
      <w:r w:rsidRPr="007951DB">
        <w:rPr>
          <w:i/>
        </w:rPr>
        <w:t xml:space="preserve"> </w:t>
      </w:r>
      <w:proofErr w:type="spellStart"/>
      <w:r w:rsidRPr="007951DB">
        <w:rPr>
          <w:i/>
        </w:rPr>
        <w:t>Tryjefaczka</w:t>
      </w:r>
      <w:proofErr w:type="spellEnd"/>
      <w:r w:rsidRPr="007951DB">
        <w:rPr>
          <w:i/>
        </w:rPr>
        <w:t xml:space="preserve"> at </w:t>
      </w:r>
      <w:proofErr w:type="spellStart"/>
      <w:r w:rsidRPr="007951DB">
        <w:rPr>
          <w:i/>
        </w:rPr>
        <w:t>Camfil</w:t>
      </w:r>
      <w:proofErr w:type="spellEnd"/>
      <w:r w:rsidRPr="007951DB">
        <w:rPr>
          <w:i/>
        </w:rPr>
        <w:t xml:space="preserve"> Farr at</w:t>
      </w:r>
      <w:r w:rsidR="00443CA5">
        <w:rPr>
          <w:i/>
        </w:rPr>
        <w:t xml:space="preserve"> </w:t>
      </w:r>
      <w:hyperlink r:id="rId13" w:history="1">
        <w:r w:rsidRPr="007951DB">
          <w:rPr>
            <w:rStyle w:val="Hyperlink"/>
            <w:i/>
          </w:rPr>
          <w:t>myriam.tryjefaczka@camfil.fr</w:t>
        </w:r>
      </w:hyperlink>
      <w:bookmarkEnd w:id="0"/>
    </w:p>
    <w:sectPr w:rsidR="008A54A6" w:rsidSect="0071322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19" w:rsidRDefault="00963519" w:rsidP="00DB6369">
      <w:pPr>
        <w:spacing w:after="0" w:line="240" w:lineRule="auto"/>
      </w:pPr>
      <w:r>
        <w:separator/>
      </w:r>
    </w:p>
  </w:endnote>
  <w:endnote w:type="continuationSeparator" w:id="0">
    <w:p w:rsidR="00963519" w:rsidRDefault="00963519" w:rsidP="00DB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19" w:rsidRDefault="00963519" w:rsidP="00DB6369">
      <w:pPr>
        <w:spacing w:after="0" w:line="240" w:lineRule="auto"/>
      </w:pPr>
      <w:r>
        <w:separator/>
      </w:r>
    </w:p>
  </w:footnote>
  <w:footnote w:type="continuationSeparator" w:id="0">
    <w:p w:rsidR="00963519" w:rsidRDefault="00963519" w:rsidP="00DB6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2" w:rsidRDefault="00057F12">
    <w:pPr>
      <w:pStyle w:val="Header"/>
    </w:pPr>
    <w:r>
      <w:rPr>
        <w:noProof/>
        <w:lang w:val="en-US" w:eastAsia="en-US"/>
      </w:rPr>
      <w:drawing>
        <wp:inline distT="0" distB="0" distL="0" distR="0">
          <wp:extent cx="133350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33500"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A2"/>
    <w:multiLevelType w:val="hybridMultilevel"/>
    <w:tmpl w:val="7A2A374E"/>
    <w:lvl w:ilvl="0" w:tplc="2730CC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704A3"/>
    <w:multiLevelType w:val="hybridMultilevel"/>
    <w:tmpl w:val="07BAC3CE"/>
    <w:lvl w:ilvl="0" w:tplc="08090001">
      <w:start w:val="1"/>
      <w:numFmt w:val="bullet"/>
      <w:lvlText w:val=""/>
      <w:lvlJc w:val="left"/>
      <w:pPr>
        <w:tabs>
          <w:tab w:val="num" w:pos="720"/>
        </w:tabs>
        <w:ind w:left="720" w:hanging="360"/>
      </w:pPr>
      <w:rPr>
        <w:rFonts w:ascii="Symbol" w:hAnsi="Symbol" w:hint="default"/>
      </w:rPr>
    </w:lvl>
    <w:lvl w:ilvl="1" w:tplc="FEFE197E" w:tentative="1">
      <w:start w:val="1"/>
      <w:numFmt w:val="bullet"/>
      <w:lvlText w:val=""/>
      <w:lvlJc w:val="left"/>
      <w:pPr>
        <w:tabs>
          <w:tab w:val="num" w:pos="1440"/>
        </w:tabs>
        <w:ind w:left="1440" w:hanging="360"/>
      </w:pPr>
      <w:rPr>
        <w:rFonts w:ascii="Wingdings" w:hAnsi="Wingdings" w:hint="default"/>
      </w:rPr>
    </w:lvl>
    <w:lvl w:ilvl="2" w:tplc="358ED2F8" w:tentative="1">
      <w:start w:val="1"/>
      <w:numFmt w:val="bullet"/>
      <w:lvlText w:val=""/>
      <w:lvlJc w:val="left"/>
      <w:pPr>
        <w:tabs>
          <w:tab w:val="num" w:pos="2160"/>
        </w:tabs>
        <w:ind w:left="2160" w:hanging="360"/>
      </w:pPr>
      <w:rPr>
        <w:rFonts w:ascii="Wingdings" w:hAnsi="Wingdings" w:hint="default"/>
      </w:rPr>
    </w:lvl>
    <w:lvl w:ilvl="3" w:tplc="23142C66" w:tentative="1">
      <w:start w:val="1"/>
      <w:numFmt w:val="bullet"/>
      <w:lvlText w:val=""/>
      <w:lvlJc w:val="left"/>
      <w:pPr>
        <w:tabs>
          <w:tab w:val="num" w:pos="2880"/>
        </w:tabs>
        <w:ind w:left="2880" w:hanging="360"/>
      </w:pPr>
      <w:rPr>
        <w:rFonts w:ascii="Wingdings" w:hAnsi="Wingdings" w:hint="default"/>
      </w:rPr>
    </w:lvl>
    <w:lvl w:ilvl="4" w:tplc="A8F2B7BA" w:tentative="1">
      <w:start w:val="1"/>
      <w:numFmt w:val="bullet"/>
      <w:lvlText w:val=""/>
      <w:lvlJc w:val="left"/>
      <w:pPr>
        <w:tabs>
          <w:tab w:val="num" w:pos="3600"/>
        </w:tabs>
        <w:ind w:left="3600" w:hanging="360"/>
      </w:pPr>
      <w:rPr>
        <w:rFonts w:ascii="Wingdings" w:hAnsi="Wingdings" w:hint="default"/>
      </w:rPr>
    </w:lvl>
    <w:lvl w:ilvl="5" w:tplc="D1925576" w:tentative="1">
      <w:start w:val="1"/>
      <w:numFmt w:val="bullet"/>
      <w:lvlText w:val=""/>
      <w:lvlJc w:val="left"/>
      <w:pPr>
        <w:tabs>
          <w:tab w:val="num" w:pos="4320"/>
        </w:tabs>
        <w:ind w:left="4320" w:hanging="360"/>
      </w:pPr>
      <w:rPr>
        <w:rFonts w:ascii="Wingdings" w:hAnsi="Wingdings" w:hint="default"/>
      </w:rPr>
    </w:lvl>
    <w:lvl w:ilvl="6" w:tplc="214A740C" w:tentative="1">
      <w:start w:val="1"/>
      <w:numFmt w:val="bullet"/>
      <w:lvlText w:val=""/>
      <w:lvlJc w:val="left"/>
      <w:pPr>
        <w:tabs>
          <w:tab w:val="num" w:pos="5040"/>
        </w:tabs>
        <w:ind w:left="5040" w:hanging="360"/>
      </w:pPr>
      <w:rPr>
        <w:rFonts w:ascii="Wingdings" w:hAnsi="Wingdings" w:hint="default"/>
      </w:rPr>
    </w:lvl>
    <w:lvl w:ilvl="7" w:tplc="4D620D00" w:tentative="1">
      <w:start w:val="1"/>
      <w:numFmt w:val="bullet"/>
      <w:lvlText w:val=""/>
      <w:lvlJc w:val="left"/>
      <w:pPr>
        <w:tabs>
          <w:tab w:val="num" w:pos="5760"/>
        </w:tabs>
        <w:ind w:left="5760" w:hanging="360"/>
      </w:pPr>
      <w:rPr>
        <w:rFonts w:ascii="Wingdings" w:hAnsi="Wingdings" w:hint="default"/>
      </w:rPr>
    </w:lvl>
    <w:lvl w:ilvl="8" w:tplc="0EC2AD64" w:tentative="1">
      <w:start w:val="1"/>
      <w:numFmt w:val="bullet"/>
      <w:lvlText w:val=""/>
      <w:lvlJc w:val="left"/>
      <w:pPr>
        <w:tabs>
          <w:tab w:val="num" w:pos="6480"/>
        </w:tabs>
        <w:ind w:left="6480" w:hanging="360"/>
      </w:pPr>
      <w:rPr>
        <w:rFonts w:ascii="Wingdings" w:hAnsi="Wingdings" w:hint="default"/>
      </w:rPr>
    </w:lvl>
  </w:abstractNum>
  <w:abstractNum w:abstractNumId="2">
    <w:nsid w:val="3F834028"/>
    <w:multiLevelType w:val="hybridMultilevel"/>
    <w:tmpl w:val="16EC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667A9"/>
    <w:multiLevelType w:val="hybridMultilevel"/>
    <w:tmpl w:val="001EB9F0"/>
    <w:lvl w:ilvl="0" w:tplc="B1EA1034">
      <w:start w:val="1"/>
      <w:numFmt w:val="bullet"/>
      <w:lvlText w:val="•"/>
      <w:lvlJc w:val="left"/>
      <w:pPr>
        <w:tabs>
          <w:tab w:val="num" w:pos="720"/>
        </w:tabs>
        <w:ind w:left="720" w:hanging="360"/>
      </w:pPr>
      <w:rPr>
        <w:rFonts w:ascii="Arial" w:hAnsi="Arial" w:hint="default"/>
      </w:rPr>
    </w:lvl>
    <w:lvl w:ilvl="1" w:tplc="E67EF600" w:tentative="1">
      <w:start w:val="1"/>
      <w:numFmt w:val="bullet"/>
      <w:lvlText w:val="•"/>
      <w:lvlJc w:val="left"/>
      <w:pPr>
        <w:tabs>
          <w:tab w:val="num" w:pos="1440"/>
        </w:tabs>
        <w:ind w:left="1440" w:hanging="360"/>
      </w:pPr>
      <w:rPr>
        <w:rFonts w:ascii="Arial" w:hAnsi="Arial" w:hint="default"/>
      </w:rPr>
    </w:lvl>
    <w:lvl w:ilvl="2" w:tplc="107A6BBA" w:tentative="1">
      <w:start w:val="1"/>
      <w:numFmt w:val="bullet"/>
      <w:lvlText w:val="•"/>
      <w:lvlJc w:val="left"/>
      <w:pPr>
        <w:tabs>
          <w:tab w:val="num" w:pos="2160"/>
        </w:tabs>
        <w:ind w:left="2160" w:hanging="360"/>
      </w:pPr>
      <w:rPr>
        <w:rFonts w:ascii="Arial" w:hAnsi="Arial" w:hint="default"/>
      </w:rPr>
    </w:lvl>
    <w:lvl w:ilvl="3" w:tplc="235A84FA" w:tentative="1">
      <w:start w:val="1"/>
      <w:numFmt w:val="bullet"/>
      <w:lvlText w:val="•"/>
      <w:lvlJc w:val="left"/>
      <w:pPr>
        <w:tabs>
          <w:tab w:val="num" w:pos="2880"/>
        </w:tabs>
        <w:ind w:left="2880" w:hanging="360"/>
      </w:pPr>
      <w:rPr>
        <w:rFonts w:ascii="Arial" w:hAnsi="Arial" w:hint="default"/>
      </w:rPr>
    </w:lvl>
    <w:lvl w:ilvl="4" w:tplc="DEA03520" w:tentative="1">
      <w:start w:val="1"/>
      <w:numFmt w:val="bullet"/>
      <w:lvlText w:val="•"/>
      <w:lvlJc w:val="left"/>
      <w:pPr>
        <w:tabs>
          <w:tab w:val="num" w:pos="3600"/>
        </w:tabs>
        <w:ind w:left="3600" w:hanging="360"/>
      </w:pPr>
      <w:rPr>
        <w:rFonts w:ascii="Arial" w:hAnsi="Arial" w:hint="default"/>
      </w:rPr>
    </w:lvl>
    <w:lvl w:ilvl="5" w:tplc="8AFEA776" w:tentative="1">
      <w:start w:val="1"/>
      <w:numFmt w:val="bullet"/>
      <w:lvlText w:val="•"/>
      <w:lvlJc w:val="left"/>
      <w:pPr>
        <w:tabs>
          <w:tab w:val="num" w:pos="4320"/>
        </w:tabs>
        <w:ind w:left="4320" w:hanging="360"/>
      </w:pPr>
      <w:rPr>
        <w:rFonts w:ascii="Arial" w:hAnsi="Arial" w:hint="default"/>
      </w:rPr>
    </w:lvl>
    <w:lvl w:ilvl="6" w:tplc="C88083CE" w:tentative="1">
      <w:start w:val="1"/>
      <w:numFmt w:val="bullet"/>
      <w:lvlText w:val="•"/>
      <w:lvlJc w:val="left"/>
      <w:pPr>
        <w:tabs>
          <w:tab w:val="num" w:pos="5040"/>
        </w:tabs>
        <w:ind w:left="5040" w:hanging="360"/>
      </w:pPr>
      <w:rPr>
        <w:rFonts w:ascii="Arial" w:hAnsi="Arial" w:hint="default"/>
      </w:rPr>
    </w:lvl>
    <w:lvl w:ilvl="7" w:tplc="15BE6C98" w:tentative="1">
      <w:start w:val="1"/>
      <w:numFmt w:val="bullet"/>
      <w:lvlText w:val="•"/>
      <w:lvlJc w:val="left"/>
      <w:pPr>
        <w:tabs>
          <w:tab w:val="num" w:pos="5760"/>
        </w:tabs>
        <w:ind w:left="5760" w:hanging="360"/>
      </w:pPr>
      <w:rPr>
        <w:rFonts w:ascii="Arial" w:hAnsi="Arial" w:hint="default"/>
      </w:rPr>
    </w:lvl>
    <w:lvl w:ilvl="8" w:tplc="9E6AC6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C8"/>
    <w:rsid w:val="00026648"/>
    <w:rsid w:val="00031D6E"/>
    <w:rsid w:val="00057F12"/>
    <w:rsid w:val="00107BC0"/>
    <w:rsid w:val="00143EB8"/>
    <w:rsid w:val="001B1CEA"/>
    <w:rsid w:val="001B5161"/>
    <w:rsid w:val="001C442D"/>
    <w:rsid w:val="00201016"/>
    <w:rsid w:val="0028666A"/>
    <w:rsid w:val="002F7861"/>
    <w:rsid w:val="00337F7A"/>
    <w:rsid w:val="003A5B51"/>
    <w:rsid w:val="003C7A9B"/>
    <w:rsid w:val="003D0CCC"/>
    <w:rsid w:val="00406F33"/>
    <w:rsid w:val="004335D6"/>
    <w:rsid w:val="00443CA5"/>
    <w:rsid w:val="00477430"/>
    <w:rsid w:val="00487920"/>
    <w:rsid w:val="004D19BF"/>
    <w:rsid w:val="00515301"/>
    <w:rsid w:val="00537CE1"/>
    <w:rsid w:val="00550B19"/>
    <w:rsid w:val="00587771"/>
    <w:rsid w:val="005947BD"/>
    <w:rsid w:val="005F2ED2"/>
    <w:rsid w:val="00657114"/>
    <w:rsid w:val="006710E1"/>
    <w:rsid w:val="006B25C8"/>
    <w:rsid w:val="00707772"/>
    <w:rsid w:val="0071322D"/>
    <w:rsid w:val="00714A03"/>
    <w:rsid w:val="00754086"/>
    <w:rsid w:val="0076129D"/>
    <w:rsid w:val="00772C13"/>
    <w:rsid w:val="007951DB"/>
    <w:rsid w:val="00796594"/>
    <w:rsid w:val="008215CD"/>
    <w:rsid w:val="008A54A6"/>
    <w:rsid w:val="008D0F43"/>
    <w:rsid w:val="0090338F"/>
    <w:rsid w:val="00912045"/>
    <w:rsid w:val="0093226A"/>
    <w:rsid w:val="00937076"/>
    <w:rsid w:val="00963519"/>
    <w:rsid w:val="00964487"/>
    <w:rsid w:val="009A089E"/>
    <w:rsid w:val="00A2707C"/>
    <w:rsid w:val="00A619B2"/>
    <w:rsid w:val="00AB2772"/>
    <w:rsid w:val="00AB2964"/>
    <w:rsid w:val="00AB58FD"/>
    <w:rsid w:val="00AF7949"/>
    <w:rsid w:val="00B57865"/>
    <w:rsid w:val="00B71490"/>
    <w:rsid w:val="00BD08A3"/>
    <w:rsid w:val="00BF06AF"/>
    <w:rsid w:val="00C662DE"/>
    <w:rsid w:val="00C83530"/>
    <w:rsid w:val="00CC14FC"/>
    <w:rsid w:val="00CD708A"/>
    <w:rsid w:val="00D23765"/>
    <w:rsid w:val="00D607E5"/>
    <w:rsid w:val="00D70958"/>
    <w:rsid w:val="00D7401C"/>
    <w:rsid w:val="00D7544C"/>
    <w:rsid w:val="00D95C56"/>
    <w:rsid w:val="00DB6369"/>
    <w:rsid w:val="00DD1851"/>
    <w:rsid w:val="00DD339A"/>
    <w:rsid w:val="00DD37E9"/>
    <w:rsid w:val="00E03D72"/>
    <w:rsid w:val="00E41D4A"/>
    <w:rsid w:val="00E70C2F"/>
    <w:rsid w:val="00EE0DC4"/>
    <w:rsid w:val="00EE4C09"/>
    <w:rsid w:val="00F3430B"/>
    <w:rsid w:val="00F46937"/>
    <w:rsid w:val="00F477A6"/>
    <w:rsid w:val="00F8442B"/>
    <w:rsid w:val="00FF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BF"/>
    <w:pPr>
      <w:ind w:left="720"/>
      <w:contextualSpacing/>
    </w:pPr>
  </w:style>
  <w:style w:type="character" w:styleId="Hyperlink">
    <w:name w:val="Hyperlink"/>
    <w:basedOn w:val="DefaultParagraphFont"/>
    <w:uiPriority w:val="99"/>
    <w:unhideWhenUsed/>
    <w:rsid w:val="00D70958"/>
    <w:rPr>
      <w:color w:val="0000FF"/>
      <w:u w:val="single"/>
    </w:rPr>
  </w:style>
  <w:style w:type="character" w:styleId="FollowedHyperlink">
    <w:name w:val="FollowedHyperlink"/>
    <w:basedOn w:val="DefaultParagraphFont"/>
    <w:uiPriority w:val="99"/>
    <w:semiHidden/>
    <w:unhideWhenUsed/>
    <w:rsid w:val="00D70958"/>
    <w:rPr>
      <w:color w:val="800080" w:themeColor="followedHyperlink"/>
      <w:u w:val="single"/>
    </w:rPr>
  </w:style>
  <w:style w:type="paragraph" w:styleId="Header">
    <w:name w:val="header"/>
    <w:basedOn w:val="Normal"/>
    <w:link w:val="HeaderChar"/>
    <w:uiPriority w:val="99"/>
    <w:semiHidden/>
    <w:unhideWhenUsed/>
    <w:rsid w:val="00DB6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369"/>
  </w:style>
  <w:style w:type="paragraph" w:styleId="Footer">
    <w:name w:val="footer"/>
    <w:basedOn w:val="Normal"/>
    <w:link w:val="FooterChar"/>
    <w:uiPriority w:val="99"/>
    <w:semiHidden/>
    <w:unhideWhenUsed/>
    <w:rsid w:val="00DB6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369"/>
  </w:style>
  <w:style w:type="paragraph" w:styleId="BalloonText">
    <w:name w:val="Balloon Text"/>
    <w:basedOn w:val="Normal"/>
    <w:link w:val="BalloonTextChar"/>
    <w:uiPriority w:val="99"/>
    <w:semiHidden/>
    <w:unhideWhenUsed/>
    <w:rsid w:val="00DB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69"/>
    <w:rPr>
      <w:rFonts w:ascii="Tahoma" w:hAnsi="Tahoma" w:cs="Tahoma"/>
      <w:sz w:val="16"/>
      <w:szCs w:val="16"/>
    </w:rPr>
  </w:style>
  <w:style w:type="paragraph" w:styleId="FootnoteText">
    <w:name w:val="footnote text"/>
    <w:basedOn w:val="Normal"/>
    <w:link w:val="FootnoteTextChar"/>
    <w:uiPriority w:val="99"/>
    <w:semiHidden/>
    <w:unhideWhenUsed/>
    <w:rsid w:val="00DD3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7E9"/>
    <w:rPr>
      <w:sz w:val="20"/>
      <w:szCs w:val="20"/>
    </w:rPr>
  </w:style>
  <w:style w:type="character" w:styleId="FootnoteReference">
    <w:name w:val="footnote reference"/>
    <w:basedOn w:val="DefaultParagraphFont"/>
    <w:uiPriority w:val="99"/>
    <w:semiHidden/>
    <w:unhideWhenUsed/>
    <w:rsid w:val="00DD37E9"/>
    <w:rPr>
      <w:vertAlign w:val="superscript"/>
    </w:rPr>
  </w:style>
  <w:style w:type="paragraph" w:customStyle="1" w:styleId="Char">
    <w:name w:val="Char"/>
    <w:basedOn w:val="Normal"/>
    <w:rsid w:val="00026648"/>
    <w:pPr>
      <w:spacing w:after="160" w:line="240" w:lineRule="exact"/>
    </w:pPr>
    <w:rPr>
      <w:rFonts w:ascii="Tahoma" w:eastAsia="Times New Roman" w:hAnsi="Tahoma" w:cs="Times New Roman"/>
      <w:sz w:val="20"/>
      <w:szCs w:val="20"/>
      <w:lang w:val="en-US" w:eastAsia="en-US"/>
    </w:rPr>
  </w:style>
  <w:style w:type="paragraph" w:customStyle="1" w:styleId="Char0">
    <w:name w:val="Char"/>
    <w:basedOn w:val="Normal"/>
    <w:rsid w:val="00143EB8"/>
    <w:pPr>
      <w:spacing w:after="160" w:line="240" w:lineRule="exact"/>
    </w:pPr>
    <w:rPr>
      <w:rFonts w:ascii="Tahoma" w:eastAsia="Times New Roman" w:hAnsi="Tahoma" w:cs="Times New Roman"/>
      <w:sz w:val="20"/>
      <w:szCs w:val="20"/>
      <w:lang w:val="en-US" w:eastAsia="en-US"/>
    </w:rPr>
  </w:style>
  <w:style w:type="character" w:styleId="CommentReference">
    <w:name w:val="annotation reference"/>
    <w:basedOn w:val="DefaultParagraphFont"/>
    <w:uiPriority w:val="99"/>
    <w:semiHidden/>
    <w:unhideWhenUsed/>
    <w:rsid w:val="00E03D72"/>
    <w:rPr>
      <w:sz w:val="16"/>
      <w:szCs w:val="16"/>
    </w:rPr>
  </w:style>
  <w:style w:type="paragraph" w:styleId="CommentText">
    <w:name w:val="annotation text"/>
    <w:basedOn w:val="Normal"/>
    <w:link w:val="CommentTextChar"/>
    <w:uiPriority w:val="99"/>
    <w:semiHidden/>
    <w:unhideWhenUsed/>
    <w:rsid w:val="00E03D72"/>
    <w:pPr>
      <w:spacing w:line="240" w:lineRule="auto"/>
    </w:pPr>
    <w:rPr>
      <w:sz w:val="20"/>
      <w:szCs w:val="20"/>
    </w:rPr>
  </w:style>
  <w:style w:type="character" w:customStyle="1" w:styleId="CommentTextChar">
    <w:name w:val="Comment Text Char"/>
    <w:basedOn w:val="DefaultParagraphFont"/>
    <w:link w:val="CommentText"/>
    <w:uiPriority w:val="99"/>
    <w:semiHidden/>
    <w:rsid w:val="00E03D72"/>
    <w:rPr>
      <w:sz w:val="20"/>
      <w:szCs w:val="20"/>
    </w:rPr>
  </w:style>
  <w:style w:type="paragraph" w:styleId="CommentSubject">
    <w:name w:val="annotation subject"/>
    <w:basedOn w:val="CommentText"/>
    <w:next w:val="CommentText"/>
    <w:link w:val="CommentSubjectChar"/>
    <w:uiPriority w:val="99"/>
    <w:semiHidden/>
    <w:unhideWhenUsed/>
    <w:rsid w:val="00E03D72"/>
    <w:rPr>
      <w:b/>
      <w:bCs/>
    </w:rPr>
  </w:style>
  <w:style w:type="character" w:customStyle="1" w:styleId="CommentSubjectChar">
    <w:name w:val="Comment Subject Char"/>
    <w:basedOn w:val="CommentTextChar"/>
    <w:link w:val="CommentSubject"/>
    <w:uiPriority w:val="99"/>
    <w:semiHidden/>
    <w:rsid w:val="00E03D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BF"/>
    <w:pPr>
      <w:ind w:left="720"/>
      <w:contextualSpacing/>
    </w:pPr>
  </w:style>
  <w:style w:type="character" w:styleId="Hyperlink">
    <w:name w:val="Hyperlink"/>
    <w:basedOn w:val="DefaultParagraphFont"/>
    <w:uiPriority w:val="99"/>
    <w:unhideWhenUsed/>
    <w:rsid w:val="00D70958"/>
    <w:rPr>
      <w:color w:val="0000FF"/>
      <w:u w:val="single"/>
    </w:rPr>
  </w:style>
  <w:style w:type="character" w:styleId="FollowedHyperlink">
    <w:name w:val="FollowedHyperlink"/>
    <w:basedOn w:val="DefaultParagraphFont"/>
    <w:uiPriority w:val="99"/>
    <w:semiHidden/>
    <w:unhideWhenUsed/>
    <w:rsid w:val="00D70958"/>
    <w:rPr>
      <w:color w:val="800080" w:themeColor="followedHyperlink"/>
      <w:u w:val="single"/>
    </w:rPr>
  </w:style>
  <w:style w:type="paragraph" w:styleId="Header">
    <w:name w:val="header"/>
    <w:basedOn w:val="Normal"/>
    <w:link w:val="HeaderChar"/>
    <w:uiPriority w:val="99"/>
    <w:semiHidden/>
    <w:unhideWhenUsed/>
    <w:rsid w:val="00DB6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369"/>
  </w:style>
  <w:style w:type="paragraph" w:styleId="Footer">
    <w:name w:val="footer"/>
    <w:basedOn w:val="Normal"/>
    <w:link w:val="FooterChar"/>
    <w:uiPriority w:val="99"/>
    <w:semiHidden/>
    <w:unhideWhenUsed/>
    <w:rsid w:val="00DB6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369"/>
  </w:style>
  <w:style w:type="paragraph" w:styleId="BalloonText">
    <w:name w:val="Balloon Text"/>
    <w:basedOn w:val="Normal"/>
    <w:link w:val="BalloonTextChar"/>
    <w:uiPriority w:val="99"/>
    <w:semiHidden/>
    <w:unhideWhenUsed/>
    <w:rsid w:val="00DB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69"/>
    <w:rPr>
      <w:rFonts w:ascii="Tahoma" w:hAnsi="Tahoma" w:cs="Tahoma"/>
      <w:sz w:val="16"/>
      <w:szCs w:val="16"/>
    </w:rPr>
  </w:style>
  <w:style w:type="paragraph" w:styleId="FootnoteText">
    <w:name w:val="footnote text"/>
    <w:basedOn w:val="Normal"/>
    <w:link w:val="FootnoteTextChar"/>
    <w:uiPriority w:val="99"/>
    <w:semiHidden/>
    <w:unhideWhenUsed/>
    <w:rsid w:val="00DD3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7E9"/>
    <w:rPr>
      <w:sz w:val="20"/>
      <w:szCs w:val="20"/>
    </w:rPr>
  </w:style>
  <w:style w:type="character" w:styleId="FootnoteReference">
    <w:name w:val="footnote reference"/>
    <w:basedOn w:val="DefaultParagraphFont"/>
    <w:uiPriority w:val="99"/>
    <w:semiHidden/>
    <w:unhideWhenUsed/>
    <w:rsid w:val="00DD37E9"/>
    <w:rPr>
      <w:vertAlign w:val="superscript"/>
    </w:rPr>
  </w:style>
  <w:style w:type="paragraph" w:customStyle="1" w:styleId="Char">
    <w:name w:val="Char"/>
    <w:basedOn w:val="Normal"/>
    <w:rsid w:val="00026648"/>
    <w:pPr>
      <w:spacing w:after="160" w:line="240" w:lineRule="exact"/>
    </w:pPr>
    <w:rPr>
      <w:rFonts w:ascii="Tahoma" w:eastAsia="Times New Roman" w:hAnsi="Tahoma" w:cs="Times New Roman"/>
      <w:sz w:val="20"/>
      <w:szCs w:val="20"/>
      <w:lang w:val="en-US" w:eastAsia="en-US"/>
    </w:rPr>
  </w:style>
  <w:style w:type="paragraph" w:customStyle="1" w:styleId="Char0">
    <w:name w:val="Char"/>
    <w:basedOn w:val="Normal"/>
    <w:rsid w:val="00143EB8"/>
    <w:pPr>
      <w:spacing w:after="160" w:line="240" w:lineRule="exact"/>
    </w:pPr>
    <w:rPr>
      <w:rFonts w:ascii="Tahoma" w:eastAsia="Times New Roman" w:hAnsi="Tahoma" w:cs="Times New Roman"/>
      <w:sz w:val="20"/>
      <w:szCs w:val="20"/>
      <w:lang w:val="en-US" w:eastAsia="en-US"/>
    </w:rPr>
  </w:style>
  <w:style w:type="character" w:styleId="CommentReference">
    <w:name w:val="annotation reference"/>
    <w:basedOn w:val="DefaultParagraphFont"/>
    <w:uiPriority w:val="99"/>
    <w:semiHidden/>
    <w:unhideWhenUsed/>
    <w:rsid w:val="00E03D72"/>
    <w:rPr>
      <w:sz w:val="16"/>
      <w:szCs w:val="16"/>
    </w:rPr>
  </w:style>
  <w:style w:type="paragraph" w:styleId="CommentText">
    <w:name w:val="annotation text"/>
    <w:basedOn w:val="Normal"/>
    <w:link w:val="CommentTextChar"/>
    <w:uiPriority w:val="99"/>
    <w:semiHidden/>
    <w:unhideWhenUsed/>
    <w:rsid w:val="00E03D72"/>
    <w:pPr>
      <w:spacing w:line="240" w:lineRule="auto"/>
    </w:pPr>
    <w:rPr>
      <w:sz w:val="20"/>
      <w:szCs w:val="20"/>
    </w:rPr>
  </w:style>
  <w:style w:type="character" w:customStyle="1" w:styleId="CommentTextChar">
    <w:name w:val="Comment Text Char"/>
    <w:basedOn w:val="DefaultParagraphFont"/>
    <w:link w:val="CommentText"/>
    <w:uiPriority w:val="99"/>
    <w:semiHidden/>
    <w:rsid w:val="00E03D72"/>
    <w:rPr>
      <w:sz w:val="20"/>
      <w:szCs w:val="20"/>
    </w:rPr>
  </w:style>
  <w:style w:type="paragraph" w:styleId="CommentSubject">
    <w:name w:val="annotation subject"/>
    <w:basedOn w:val="CommentText"/>
    <w:next w:val="CommentText"/>
    <w:link w:val="CommentSubjectChar"/>
    <w:uiPriority w:val="99"/>
    <w:semiHidden/>
    <w:unhideWhenUsed/>
    <w:rsid w:val="00E03D72"/>
    <w:rPr>
      <w:b/>
      <w:bCs/>
    </w:rPr>
  </w:style>
  <w:style w:type="character" w:customStyle="1" w:styleId="CommentSubjectChar">
    <w:name w:val="Comment Subject Char"/>
    <w:basedOn w:val="CommentTextChar"/>
    <w:link w:val="CommentSubject"/>
    <w:uiPriority w:val="99"/>
    <w:semiHidden/>
    <w:rsid w:val="00E03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5754">
      <w:bodyDiv w:val="1"/>
      <w:marLeft w:val="0"/>
      <w:marRight w:val="0"/>
      <w:marTop w:val="0"/>
      <w:marBottom w:val="0"/>
      <w:divBdr>
        <w:top w:val="none" w:sz="0" w:space="0" w:color="auto"/>
        <w:left w:val="none" w:sz="0" w:space="0" w:color="auto"/>
        <w:bottom w:val="none" w:sz="0" w:space="0" w:color="auto"/>
        <w:right w:val="none" w:sz="0" w:space="0" w:color="auto"/>
      </w:divBdr>
      <w:divsChild>
        <w:div w:id="1642493479">
          <w:marLeft w:val="446"/>
          <w:marRight w:val="0"/>
          <w:marTop w:val="0"/>
          <w:marBottom w:val="0"/>
          <w:divBdr>
            <w:top w:val="none" w:sz="0" w:space="0" w:color="auto"/>
            <w:left w:val="none" w:sz="0" w:space="0" w:color="auto"/>
            <w:bottom w:val="none" w:sz="0" w:space="0" w:color="auto"/>
            <w:right w:val="none" w:sz="0" w:space="0" w:color="auto"/>
          </w:divBdr>
        </w:div>
        <w:div w:id="2109932197">
          <w:marLeft w:val="446"/>
          <w:marRight w:val="0"/>
          <w:marTop w:val="0"/>
          <w:marBottom w:val="0"/>
          <w:divBdr>
            <w:top w:val="none" w:sz="0" w:space="0" w:color="auto"/>
            <w:left w:val="none" w:sz="0" w:space="0" w:color="auto"/>
            <w:bottom w:val="none" w:sz="0" w:space="0" w:color="auto"/>
            <w:right w:val="none" w:sz="0" w:space="0" w:color="auto"/>
          </w:divBdr>
        </w:div>
        <w:div w:id="1244953849">
          <w:marLeft w:val="446"/>
          <w:marRight w:val="0"/>
          <w:marTop w:val="0"/>
          <w:marBottom w:val="0"/>
          <w:divBdr>
            <w:top w:val="none" w:sz="0" w:space="0" w:color="auto"/>
            <w:left w:val="none" w:sz="0" w:space="0" w:color="auto"/>
            <w:bottom w:val="none" w:sz="0" w:space="0" w:color="auto"/>
            <w:right w:val="none" w:sz="0" w:space="0" w:color="auto"/>
          </w:divBdr>
        </w:div>
        <w:div w:id="1444426175">
          <w:marLeft w:val="446"/>
          <w:marRight w:val="0"/>
          <w:marTop w:val="0"/>
          <w:marBottom w:val="0"/>
          <w:divBdr>
            <w:top w:val="none" w:sz="0" w:space="0" w:color="auto"/>
            <w:left w:val="none" w:sz="0" w:space="0" w:color="auto"/>
            <w:bottom w:val="none" w:sz="0" w:space="0" w:color="auto"/>
            <w:right w:val="none" w:sz="0" w:space="0" w:color="auto"/>
          </w:divBdr>
        </w:div>
        <w:div w:id="1589801203">
          <w:marLeft w:val="446"/>
          <w:marRight w:val="0"/>
          <w:marTop w:val="0"/>
          <w:marBottom w:val="0"/>
          <w:divBdr>
            <w:top w:val="none" w:sz="0" w:space="0" w:color="auto"/>
            <w:left w:val="none" w:sz="0" w:space="0" w:color="auto"/>
            <w:bottom w:val="none" w:sz="0" w:space="0" w:color="auto"/>
            <w:right w:val="none" w:sz="0" w:space="0" w:color="auto"/>
          </w:divBdr>
        </w:div>
        <w:div w:id="15011959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riam.tryjefaczka@camfil.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vito.be/sites/ephect/Pages/hom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healthy_environments/docs/env_iaiaq.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thvent.byg.dtu.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F41E-73E7-4E0A-8BBF-6E2A7652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Burson-Marsteller</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dc:creator>
  <cp:lastModifiedBy>Michela Mastrantonio</cp:lastModifiedBy>
  <cp:revision>2</cp:revision>
  <cp:lastPrinted>2013-05-29T15:43:00Z</cp:lastPrinted>
  <dcterms:created xsi:type="dcterms:W3CDTF">2013-06-03T07:51:00Z</dcterms:created>
  <dcterms:modified xsi:type="dcterms:W3CDTF">2013-06-03T07:51:00Z</dcterms:modified>
</cp:coreProperties>
</file>